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1B2C" w:rsidRPr="00A3160B" w:rsidRDefault="00991B2C" w:rsidP="00991B2C">
      <w:pPr>
        <w:widowControl w:val="0"/>
        <w:autoSpaceDE w:val="0"/>
        <w:autoSpaceDN w:val="0"/>
        <w:adjustRightInd w:val="0"/>
        <w:spacing w:after="0" w:line="240" w:lineRule="auto"/>
        <w:jc w:val="center"/>
        <w:rPr>
          <w:rFonts w:ascii="Times New Roman" w:eastAsia="Times New Roman" w:hAnsi="Times New Roman" w:cs="Times New Roman"/>
          <w:sz w:val="28"/>
          <w:szCs w:val="20"/>
          <w:lang w:eastAsia="ru-RU"/>
        </w:rPr>
      </w:pPr>
      <w:r w:rsidRPr="00A3160B">
        <w:rPr>
          <w:rFonts w:ascii="Times New Roman" w:eastAsia="Times New Roman" w:hAnsi="Times New Roman" w:cs="Times New Roman"/>
          <w:noProof/>
          <w:sz w:val="28"/>
          <w:szCs w:val="20"/>
          <w:lang w:eastAsia="ru-RU"/>
        </w:rPr>
        <w:drawing>
          <wp:inline distT="0" distB="0" distL="0" distR="0">
            <wp:extent cx="695325" cy="1085850"/>
            <wp:effectExtent l="19050" t="0" r="9525" b="0"/>
            <wp:docPr id="1" name="Рисунок 13" descr="kslv-s-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kslv-s-g"/>
                    <pic:cNvPicPr>
                      <a:picLocks noChangeAspect="1" noChangeArrowheads="1"/>
                    </pic:cNvPicPr>
                  </pic:nvPicPr>
                  <pic:blipFill>
                    <a:blip r:embed="rId7"/>
                    <a:srcRect/>
                    <a:stretch>
                      <a:fillRect/>
                    </a:stretch>
                  </pic:blipFill>
                  <pic:spPr bwMode="auto">
                    <a:xfrm>
                      <a:off x="0" y="0"/>
                      <a:ext cx="695325" cy="1085850"/>
                    </a:xfrm>
                    <a:prstGeom prst="rect">
                      <a:avLst/>
                    </a:prstGeom>
                    <a:noFill/>
                    <a:ln w="9525">
                      <a:noFill/>
                      <a:miter lim="800000"/>
                      <a:headEnd/>
                      <a:tailEnd/>
                    </a:ln>
                  </pic:spPr>
                </pic:pic>
              </a:graphicData>
            </a:graphic>
          </wp:inline>
        </w:drawing>
      </w:r>
    </w:p>
    <w:p w:rsidR="00991B2C" w:rsidRPr="00A3160B" w:rsidRDefault="00991B2C" w:rsidP="00991B2C">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32"/>
          <w:szCs w:val="32"/>
          <w:lang w:eastAsia="ru-RU"/>
        </w:rPr>
      </w:pPr>
      <w:r w:rsidRPr="00A3160B">
        <w:rPr>
          <w:rFonts w:ascii="Times New Roman" w:eastAsia="Times New Roman" w:hAnsi="Times New Roman" w:cs="Times New Roman"/>
          <w:color w:val="000000"/>
          <w:spacing w:val="-3"/>
          <w:sz w:val="32"/>
          <w:szCs w:val="32"/>
          <w:lang w:eastAsia="ru-RU"/>
        </w:rPr>
        <w:t xml:space="preserve">Совет </w:t>
      </w:r>
      <w:r w:rsidRPr="00A3160B">
        <w:rPr>
          <w:rFonts w:ascii="Times New Roman" w:eastAsia="Times New Roman" w:hAnsi="Times New Roman" w:cs="Times New Roman"/>
          <w:color w:val="000000"/>
          <w:spacing w:val="3"/>
          <w:sz w:val="32"/>
          <w:szCs w:val="32"/>
          <w:lang w:eastAsia="ru-RU"/>
        </w:rPr>
        <w:t>народных депутатов</w:t>
      </w:r>
    </w:p>
    <w:p w:rsidR="00991B2C" w:rsidRPr="00A3160B" w:rsidRDefault="00991B2C" w:rsidP="00991B2C">
      <w:pPr>
        <w:widowControl w:val="0"/>
        <w:autoSpaceDE w:val="0"/>
        <w:autoSpaceDN w:val="0"/>
        <w:adjustRightInd w:val="0"/>
        <w:spacing w:after="0" w:line="240" w:lineRule="auto"/>
        <w:jc w:val="center"/>
        <w:rPr>
          <w:rFonts w:ascii="Times New Roman" w:eastAsia="Times New Roman" w:hAnsi="Times New Roman" w:cs="Times New Roman"/>
          <w:color w:val="000000"/>
          <w:spacing w:val="-3"/>
          <w:sz w:val="32"/>
          <w:szCs w:val="32"/>
          <w:lang w:eastAsia="ru-RU"/>
        </w:rPr>
      </w:pPr>
      <w:r w:rsidRPr="00A3160B">
        <w:rPr>
          <w:rFonts w:ascii="Times New Roman" w:eastAsia="Times New Roman" w:hAnsi="Times New Roman" w:cs="Times New Roman"/>
          <w:color w:val="000000"/>
          <w:spacing w:val="-3"/>
          <w:sz w:val="32"/>
          <w:szCs w:val="32"/>
          <w:lang w:eastAsia="ru-RU"/>
        </w:rPr>
        <w:t>Киселевского городского округа</w:t>
      </w:r>
    </w:p>
    <w:p w:rsidR="00991B2C" w:rsidRPr="00A3160B" w:rsidRDefault="00991B2C" w:rsidP="00991B2C">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color w:val="000000"/>
          <w:spacing w:val="32"/>
          <w:sz w:val="32"/>
          <w:szCs w:val="32"/>
          <w:lang w:eastAsia="ru-RU"/>
        </w:rPr>
      </w:pPr>
    </w:p>
    <w:p w:rsidR="00991B2C" w:rsidRPr="00A3160B" w:rsidRDefault="00991B2C" w:rsidP="00991B2C">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32"/>
          <w:szCs w:val="32"/>
          <w:lang w:eastAsia="ru-RU"/>
        </w:rPr>
      </w:pPr>
      <w:r w:rsidRPr="00A3160B">
        <w:rPr>
          <w:rFonts w:ascii="Times New Roman" w:eastAsia="Times New Roman" w:hAnsi="Times New Roman" w:cs="Times New Roman"/>
          <w:color w:val="000000"/>
          <w:spacing w:val="32"/>
          <w:sz w:val="32"/>
          <w:szCs w:val="32"/>
          <w:lang w:eastAsia="ru-RU"/>
        </w:rPr>
        <w:t>РЕШЕНИЕ</w:t>
      </w:r>
    </w:p>
    <w:p w:rsidR="00B55A43" w:rsidRPr="00FA4338" w:rsidRDefault="00FA50D9" w:rsidP="000034DD">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FA4338">
        <w:rPr>
          <w:rFonts w:ascii="Times New Roman" w:hAnsi="Times New Roman" w:cs="Times New Roman"/>
          <w:sz w:val="24"/>
          <w:szCs w:val="24"/>
          <w:lang w:eastAsia="ru-RU"/>
        </w:rPr>
        <w:t>№ -н</w:t>
      </w:r>
    </w:p>
    <w:p w:rsidR="00B55A43" w:rsidRPr="00FA4338" w:rsidRDefault="00022E3D" w:rsidP="000034DD">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FA4338">
        <w:rPr>
          <w:rFonts w:ascii="Times New Roman" w:hAnsi="Times New Roman" w:cs="Times New Roman"/>
          <w:sz w:val="24"/>
          <w:szCs w:val="24"/>
          <w:lang w:eastAsia="ru-RU"/>
        </w:rPr>
        <w:t>«»</w:t>
      </w:r>
      <w:r w:rsidR="008F2BC0" w:rsidRPr="00FA4338">
        <w:rPr>
          <w:rFonts w:ascii="Times New Roman" w:hAnsi="Times New Roman" w:cs="Times New Roman"/>
          <w:sz w:val="24"/>
          <w:szCs w:val="24"/>
          <w:lang w:eastAsia="ru-RU"/>
        </w:rPr>
        <w:t xml:space="preserve"> </w:t>
      </w:r>
      <w:r w:rsidR="000F086F">
        <w:rPr>
          <w:rFonts w:ascii="Times New Roman" w:hAnsi="Times New Roman" w:cs="Times New Roman"/>
          <w:sz w:val="24"/>
          <w:szCs w:val="24"/>
          <w:lang w:eastAsia="ru-RU"/>
        </w:rPr>
        <w:t>марта</w:t>
      </w:r>
      <w:r w:rsidR="008F2BC0" w:rsidRPr="00FA4338">
        <w:rPr>
          <w:rFonts w:ascii="Times New Roman" w:hAnsi="Times New Roman" w:cs="Times New Roman"/>
          <w:sz w:val="24"/>
          <w:szCs w:val="24"/>
          <w:lang w:eastAsia="ru-RU"/>
        </w:rPr>
        <w:t xml:space="preserve"> </w:t>
      </w:r>
      <w:r w:rsidRPr="00FA4338">
        <w:rPr>
          <w:rFonts w:ascii="Times New Roman" w:hAnsi="Times New Roman" w:cs="Times New Roman"/>
          <w:sz w:val="24"/>
          <w:szCs w:val="24"/>
          <w:lang w:eastAsia="ru-RU"/>
        </w:rPr>
        <w:t>20</w:t>
      </w:r>
      <w:r w:rsidR="00983B2B" w:rsidRPr="00FA4338">
        <w:rPr>
          <w:rFonts w:ascii="Times New Roman" w:hAnsi="Times New Roman" w:cs="Times New Roman"/>
          <w:sz w:val="24"/>
          <w:szCs w:val="24"/>
          <w:lang w:eastAsia="ru-RU"/>
        </w:rPr>
        <w:t>2</w:t>
      </w:r>
      <w:r w:rsidR="000F086F">
        <w:rPr>
          <w:rFonts w:ascii="Times New Roman" w:hAnsi="Times New Roman" w:cs="Times New Roman"/>
          <w:sz w:val="24"/>
          <w:szCs w:val="24"/>
          <w:lang w:eastAsia="ru-RU"/>
        </w:rPr>
        <w:t>4</w:t>
      </w:r>
      <w:r w:rsidR="00B55A43" w:rsidRPr="00FA4338">
        <w:rPr>
          <w:rFonts w:ascii="Times New Roman" w:hAnsi="Times New Roman" w:cs="Times New Roman"/>
          <w:sz w:val="24"/>
          <w:szCs w:val="24"/>
          <w:lang w:eastAsia="ru-RU"/>
        </w:rPr>
        <w:t xml:space="preserve"> г</w:t>
      </w:r>
      <w:r w:rsidR="008F2BC0" w:rsidRPr="00FA4338">
        <w:rPr>
          <w:rFonts w:ascii="Times New Roman" w:hAnsi="Times New Roman" w:cs="Times New Roman"/>
          <w:sz w:val="24"/>
          <w:szCs w:val="24"/>
          <w:lang w:eastAsia="ru-RU"/>
        </w:rPr>
        <w:t>ода</w:t>
      </w:r>
    </w:p>
    <w:p w:rsidR="00B55A43" w:rsidRPr="00FA4338" w:rsidRDefault="00B55A43" w:rsidP="000034DD">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EF6446" w:rsidRPr="00FA4338" w:rsidRDefault="00EF6446" w:rsidP="00EF6446">
      <w:pPr>
        <w:widowControl w:val="0"/>
        <w:autoSpaceDE w:val="0"/>
        <w:autoSpaceDN w:val="0"/>
        <w:adjustRightInd w:val="0"/>
        <w:spacing w:after="0" w:line="240" w:lineRule="auto"/>
        <w:rPr>
          <w:rFonts w:ascii="Times New Roman" w:hAnsi="Times New Roman" w:cs="Times New Roman"/>
          <w:color w:val="000000"/>
          <w:sz w:val="24"/>
          <w:szCs w:val="24"/>
          <w:lang w:eastAsia="ru-RU"/>
        </w:rPr>
      </w:pPr>
      <w:r w:rsidRPr="00FA4338">
        <w:rPr>
          <w:rFonts w:ascii="Times New Roman" w:hAnsi="Times New Roman" w:cs="Times New Roman"/>
          <w:color w:val="000000"/>
          <w:sz w:val="24"/>
          <w:szCs w:val="24"/>
          <w:lang w:eastAsia="ru-RU"/>
        </w:rPr>
        <w:t xml:space="preserve">О внесении изменений в Решение </w:t>
      </w:r>
    </w:p>
    <w:p w:rsidR="00FA4338" w:rsidRPr="00FA4338" w:rsidRDefault="00EF6446" w:rsidP="00EF6446">
      <w:pPr>
        <w:widowControl w:val="0"/>
        <w:autoSpaceDE w:val="0"/>
        <w:autoSpaceDN w:val="0"/>
        <w:adjustRightInd w:val="0"/>
        <w:spacing w:after="0" w:line="240" w:lineRule="auto"/>
        <w:rPr>
          <w:rFonts w:ascii="Times New Roman" w:hAnsi="Times New Roman" w:cs="Times New Roman"/>
          <w:color w:val="000000"/>
          <w:sz w:val="24"/>
          <w:szCs w:val="24"/>
          <w:lang w:eastAsia="ru-RU"/>
        </w:rPr>
      </w:pPr>
      <w:r w:rsidRPr="00FA4338">
        <w:rPr>
          <w:rFonts w:ascii="Times New Roman" w:hAnsi="Times New Roman" w:cs="Times New Roman"/>
          <w:color w:val="000000"/>
          <w:sz w:val="24"/>
          <w:szCs w:val="24"/>
          <w:lang w:eastAsia="ru-RU"/>
        </w:rPr>
        <w:t xml:space="preserve">Совета народных депутатов Киселевского городского округа </w:t>
      </w:r>
    </w:p>
    <w:p w:rsidR="00FA4338" w:rsidRPr="00FA4338" w:rsidRDefault="00EF6446" w:rsidP="00EF6446">
      <w:pPr>
        <w:widowControl w:val="0"/>
        <w:autoSpaceDE w:val="0"/>
        <w:autoSpaceDN w:val="0"/>
        <w:adjustRightInd w:val="0"/>
        <w:spacing w:after="0" w:line="240" w:lineRule="auto"/>
        <w:rPr>
          <w:rFonts w:ascii="Times New Roman" w:hAnsi="Times New Roman" w:cs="Times New Roman"/>
          <w:color w:val="000000"/>
          <w:sz w:val="24"/>
          <w:szCs w:val="24"/>
          <w:lang w:eastAsia="ru-RU"/>
        </w:rPr>
      </w:pPr>
      <w:r w:rsidRPr="00FA4338">
        <w:rPr>
          <w:rFonts w:ascii="Times New Roman" w:hAnsi="Times New Roman" w:cs="Times New Roman"/>
          <w:color w:val="000000"/>
          <w:sz w:val="24"/>
          <w:szCs w:val="24"/>
          <w:lang w:eastAsia="ru-RU"/>
        </w:rPr>
        <w:t xml:space="preserve">от 25.11.2021 </w:t>
      </w:r>
      <w:r w:rsidR="00F07221" w:rsidRPr="00FA4338">
        <w:rPr>
          <w:rFonts w:ascii="Times New Roman" w:hAnsi="Times New Roman" w:cs="Times New Roman"/>
          <w:color w:val="000000"/>
          <w:sz w:val="24"/>
          <w:szCs w:val="24"/>
          <w:lang w:eastAsia="ru-RU"/>
        </w:rPr>
        <w:t>№ 62</w:t>
      </w:r>
      <w:r w:rsidRPr="00FA4338">
        <w:rPr>
          <w:rFonts w:ascii="Times New Roman" w:hAnsi="Times New Roman" w:cs="Times New Roman"/>
          <w:color w:val="000000"/>
          <w:sz w:val="24"/>
          <w:szCs w:val="24"/>
          <w:lang w:eastAsia="ru-RU"/>
        </w:rPr>
        <w:t>-н «</w:t>
      </w:r>
      <w:r w:rsidR="00F07221" w:rsidRPr="00FA4338">
        <w:rPr>
          <w:rFonts w:ascii="Times New Roman" w:hAnsi="Times New Roman" w:cs="Times New Roman"/>
          <w:color w:val="000000"/>
          <w:sz w:val="24"/>
          <w:szCs w:val="24"/>
          <w:lang w:eastAsia="ru-RU"/>
        </w:rPr>
        <w:t>Об утверждении Положения</w:t>
      </w:r>
    </w:p>
    <w:p w:rsidR="008715F6" w:rsidRDefault="00F07221" w:rsidP="00EF6446">
      <w:pPr>
        <w:widowControl w:val="0"/>
        <w:autoSpaceDE w:val="0"/>
        <w:autoSpaceDN w:val="0"/>
        <w:adjustRightInd w:val="0"/>
        <w:spacing w:after="0" w:line="240" w:lineRule="auto"/>
        <w:rPr>
          <w:rFonts w:ascii="Times New Roman" w:hAnsi="Times New Roman" w:cs="Times New Roman"/>
          <w:color w:val="000000"/>
          <w:sz w:val="24"/>
          <w:szCs w:val="24"/>
          <w:lang w:eastAsia="ru-RU"/>
        </w:rPr>
      </w:pPr>
      <w:r w:rsidRPr="00FA4338">
        <w:rPr>
          <w:rFonts w:ascii="Times New Roman" w:hAnsi="Times New Roman" w:cs="Times New Roman"/>
          <w:color w:val="000000"/>
          <w:sz w:val="24"/>
          <w:szCs w:val="24"/>
          <w:lang w:eastAsia="ru-RU"/>
        </w:rPr>
        <w:t xml:space="preserve"> о муниципальном контроле за исполнением </w:t>
      </w:r>
    </w:p>
    <w:p w:rsidR="008715F6" w:rsidRDefault="00F07221" w:rsidP="00EF6446">
      <w:pPr>
        <w:widowControl w:val="0"/>
        <w:autoSpaceDE w:val="0"/>
        <w:autoSpaceDN w:val="0"/>
        <w:adjustRightInd w:val="0"/>
        <w:spacing w:after="0" w:line="240" w:lineRule="auto"/>
        <w:rPr>
          <w:rFonts w:ascii="Times New Roman" w:hAnsi="Times New Roman" w:cs="Times New Roman"/>
          <w:color w:val="000000"/>
          <w:sz w:val="24"/>
          <w:szCs w:val="24"/>
          <w:lang w:eastAsia="ru-RU"/>
        </w:rPr>
      </w:pPr>
      <w:r w:rsidRPr="00FA4338">
        <w:rPr>
          <w:rFonts w:ascii="Times New Roman" w:hAnsi="Times New Roman" w:cs="Times New Roman"/>
          <w:color w:val="000000"/>
          <w:sz w:val="24"/>
          <w:szCs w:val="24"/>
          <w:lang w:eastAsia="ru-RU"/>
        </w:rPr>
        <w:t xml:space="preserve">единой теплоснабжающей организацией </w:t>
      </w:r>
    </w:p>
    <w:p w:rsidR="002927F3" w:rsidRDefault="00F07221" w:rsidP="00EF6446">
      <w:pPr>
        <w:widowControl w:val="0"/>
        <w:autoSpaceDE w:val="0"/>
        <w:autoSpaceDN w:val="0"/>
        <w:adjustRightInd w:val="0"/>
        <w:spacing w:after="0" w:line="240" w:lineRule="auto"/>
        <w:rPr>
          <w:rFonts w:ascii="Times New Roman" w:hAnsi="Times New Roman" w:cs="Times New Roman"/>
          <w:color w:val="000000"/>
          <w:sz w:val="24"/>
          <w:szCs w:val="24"/>
          <w:lang w:eastAsia="ru-RU"/>
        </w:rPr>
      </w:pPr>
      <w:r w:rsidRPr="00FA4338">
        <w:rPr>
          <w:rFonts w:ascii="Times New Roman" w:hAnsi="Times New Roman" w:cs="Times New Roman"/>
          <w:color w:val="000000"/>
          <w:sz w:val="24"/>
          <w:szCs w:val="24"/>
          <w:lang w:eastAsia="ru-RU"/>
        </w:rPr>
        <w:t xml:space="preserve">обязательств по строительству, реконструкции </w:t>
      </w:r>
    </w:p>
    <w:p w:rsidR="00F07221" w:rsidRPr="00FA4338" w:rsidRDefault="00F07221" w:rsidP="00EF6446">
      <w:pPr>
        <w:widowControl w:val="0"/>
        <w:autoSpaceDE w:val="0"/>
        <w:autoSpaceDN w:val="0"/>
        <w:adjustRightInd w:val="0"/>
        <w:spacing w:after="0" w:line="240" w:lineRule="auto"/>
        <w:rPr>
          <w:rFonts w:ascii="Times New Roman" w:hAnsi="Times New Roman" w:cs="Times New Roman"/>
          <w:color w:val="000000"/>
          <w:sz w:val="24"/>
          <w:szCs w:val="24"/>
          <w:lang w:eastAsia="ru-RU"/>
        </w:rPr>
      </w:pPr>
      <w:r w:rsidRPr="00FA4338">
        <w:rPr>
          <w:rFonts w:ascii="Times New Roman" w:hAnsi="Times New Roman" w:cs="Times New Roman"/>
          <w:color w:val="000000"/>
          <w:sz w:val="24"/>
          <w:szCs w:val="24"/>
          <w:lang w:eastAsia="ru-RU"/>
        </w:rPr>
        <w:t xml:space="preserve">и (или) модернизации объектов теплоснабжения на территории </w:t>
      </w:r>
    </w:p>
    <w:p w:rsidR="00F07221" w:rsidRPr="00FA4338" w:rsidRDefault="00BF4413" w:rsidP="00EF6446">
      <w:pPr>
        <w:widowControl w:val="0"/>
        <w:autoSpaceDE w:val="0"/>
        <w:autoSpaceDN w:val="0"/>
        <w:adjustRightInd w:val="0"/>
        <w:spacing w:after="0" w:line="240" w:lineRule="auto"/>
        <w:rPr>
          <w:rFonts w:ascii="Times New Roman" w:hAnsi="Times New Roman" w:cs="Times New Roman"/>
          <w:color w:val="000000"/>
          <w:sz w:val="24"/>
          <w:szCs w:val="24"/>
          <w:lang w:eastAsia="ru-RU"/>
        </w:rPr>
      </w:pPr>
      <w:r w:rsidRPr="00FA4338">
        <w:rPr>
          <w:rFonts w:ascii="Times New Roman" w:hAnsi="Times New Roman" w:cs="Times New Roman"/>
          <w:color w:val="000000"/>
          <w:sz w:val="24"/>
          <w:szCs w:val="24"/>
          <w:lang w:eastAsia="ru-RU"/>
        </w:rPr>
        <w:t>Киселевского городского округа»</w:t>
      </w:r>
    </w:p>
    <w:p w:rsidR="00B55A43" w:rsidRPr="00FA4338" w:rsidRDefault="00B55A43" w:rsidP="000034DD">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FA50D9" w:rsidRPr="00FA4338" w:rsidRDefault="00B55A43" w:rsidP="00FA50D9">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FA4338">
        <w:rPr>
          <w:rFonts w:ascii="Times New Roman" w:hAnsi="Times New Roman" w:cs="Times New Roman"/>
          <w:color w:val="000000"/>
          <w:sz w:val="24"/>
          <w:szCs w:val="24"/>
          <w:lang w:eastAsia="ru-RU"/>
        </w:rPr>
        <w:t xml:space="preserve">В соответствии с Федеральным законом от 06.10.2003 №131–ФЗ «Об общих принципах организации местного самоуправления в Российской Федерации», </w:t>
      </w:r>
      <w:r w:rsidR="00983B2B" w:rsidRPr="00FA4338">
        <w:rPr>
          <w:rFonts w:ascii="Times New Roman" w:hAnsi="Times New Roman" w:cs="Times New Roman"/>
          <w:color w:val="000000"/>
          <w:sz w:val="24"/>
          <w:szCs w:val="24"/>
          <w:lang w:eastAsia="ru-RU"/>
        </w:rPr>
        <w:t>Уставом «Киселевского городского округа Кемеровской области-Кузбасса»</w:t>
      </w:r>
      <w:r w:rsidRPr="00FA4338">
        <w:rPr>
          <w:rFonts w:ascii="Times New Roman" w:hAnsi="Times New Roman" w:cs="Times New Roman"/>
          <w:color w:val="000000"/>
          <w:sz w:val="24"/>
          <w:szCs w:val="24"/>
          <w:lang w:eastAsia="ru-RU"/>
        </w:rPr>
        <w:t>, Совет народных депутатов Киселевского городского округа</w:t>
      </w:r>
    </w:p>
    <w:p w:rsidR="00FA50D9" w:rsidRPr="00FA4338" w:rsidRDefault="00FA50D9" w:rsidP="00FA50D9">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p>
    <w:p w:rsidR="00B55A43" w:rsidRPr="00FA4338" w:rsidRDefault="00B55A43" w:rsidP="00FA50D9">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FA4338">
        <w:rPr>
          <w:rFonts w:ascii="Times New Roman" w:hAnsi="Times New Roman" w:cs="Times New Roman"/>
          <w:color w:val="000000"/>
          <w:sz w:val="24"/>
          <w:szCs w:val="24"/>
          <w:lang w:eastAsia="ru-RU"/>
        </w:rPr>
        <w:t>РЕШИЛ:</w:t>
      </w:r>
    </w:p>
    <w:p w:rsidR="00BE3EC6" w:rsidRPr="00FA4338" w:rsidRDefault="00BE3EC6" w:rsidP="000034DD">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8715F6" w:rsidRPr="00FA4338" w:rsidRDefault="00FE50FB" w:rsidP="008A6EB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FA4338">
        <w:rPr>
          <w:rFonts w:ascii="Times New Roman" w:hAnsi="Times New Roman" w:cs="Times New Roman"/>
          <w:color w:val="000000"/>
          <w:sz w:val="24"/>
          <w:szCs w:val="24"/>
          <w:lang w:eastAsia="ru-RU"/>
        </w:rPr>
        <w:t xml:space="preserve">1. Внести </w:t>
      </w:r>
      <w:r w:rsidR="00133F3C">
        <w:rPr>
          <w:rFonts w:ascii="Times New Roman" w:hAnsi="Times New Roman" w:cs="Times New Roman"/>
          <w:color w:val="000000"/>
          <w:sz w:val="24"/>
          <w:szCs w:val="24"/>
          <w:lang w:eastAsia="ru-RU"/>
        </w:rPr>
        <w:t xml:space="preserve">в </w:t>
      </w:r>
      <w:r w:rsidR="00C920A4" w:rsidRPr="00C920A4">
        <w:rPr>
          <w:rFonts w:ascii="Times New Roman" w:hAnsi="Times New Roman" w:cs="Times New Roman"/>
          <w:color w:val="000000"/>
          <w:sz w:val="24"/>
          <w:szCs w:val="24"/>
          <w:lang w:eastAsia="ru-RU"/>
        </w:rPr>
        <w:t>Положени</w:t>
      </w:r>
      <w:r w:rsidR="008715F6">
        <w:rPr>
          <w:rFonts w:ascii="Times New Roman" w:hAnsi="Times New Roman" w:cs="Times New Roman"/>
          <w:color w:val="000000"/>
          <w:sz w:val="24"/>
          <w:szCs w:val="24"/>
          <w:lang w:eastAsia="ru-RU"/>
        </w:rPr>
        <w:t>е</w:t>
      </w:r>
      <w:r w:rsidR="00C920A4">
        <w:rPr>
          <w:rFonts w:ascii="Times New Roman" w:hAnsi="Times New Roman" w:cs="Times New Roman"/>
          <w:color w:val="000000"/>
          <w:sz w:val="24"/>
          <w:szCs w:val="24"/>
          <w:lang w:eastAsia="ru-RU"/>
        </w:rPr>
        <w:t xml:space="preserve"> </w:t>
      </w:r>
      <w:r w:rsidR="00C920A4" w:rsidRPr="00C920A4">
        <w:rPr>
          <w:rFonts w:ascii="Times New Roman" w:hAnsi="Times New Roman" w:cs="Times New Roman"/>
          <w:color w:val="000000"/>
          <w:sz w:val="24"/>
          <w:szCs w:val="24"/>
          <w:lang w:eastAsia="ru-RU"/>
        </w:rPr>
        <w:t xml:space="preserve">о 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 </w:t>
      </w:r>
      <w:r w:rsidR="00133F3C">
        <w:rPr>
          <w:rFonts w:ascii="Times New Roman" w:hAnsi="Times New Roman" w:cs="Times New Roman"/>
          <w:color w:val="000000"/>
          <w:sz w:val="24"/>
          <w:szCs w:val="24"/>
          <w:lang w:eastAsia="ru-RU"/>
        </w:rPr>
        <w:t>Киселевского городского округа, утвержденное</w:t>
      </w:r>
      <w:r w:rsidR="00C920A4">
        <w:rPr>
          <w:rFonts w:ascii="Times New Roman" w:hAnsi="Times New Roman" w:cs="Times New Roman"/>
          <w:color w:val="000000"/>
          <w:sz w:val="24"/>
          <w:szCs w:val="24"/>
          <w:lang w:eastAsia="ru-RU"/>
        </w:rPr>
        <w:t xml:space="preserve"> </w:t>
      </w:r>
      <w:r w:rsidR="00133F3C">
        <w:rPr>
          <w:rFonts w:ascii="Times New Roman" w:hAnsi="Times New Roman" w:cs="Times New Roman"/>
          <w:color w:val="000000"/>
          <w:sz w:val="24"/>
          <w:szCs w:val="24"/>
          <w:lang w:eastAsia="ru-RU"/>
        </w:rPr>
        <w:t>Р</w:t>
      </w:r>
      <w:r w:rsidR="00C920A4">
        <w:rPr>
          <w:rFonts w:ascii="Times New Roman" w:hAnsi="Times New Roman" w:cs="Times New Roman"/>
          <w:color w:val="000000"/>
          <w:sz w:val="24"/>
          <w:szCs w:val="24"/>
          <w:lang w:eastAsia="ru-RU"/>
        </w:rPr>
        <w:t>ешением Совета народных депутатов Киселевского городского округа от 25.11.2021 №</w:t>
      </w:r>
      <w:r w:rsidR="00133F3C">
        <w:rPr>
          <w:rFonts w:ascii="Times New Roman" w:hAnsi="Times New Roman" w:cs="Times New Roman"/>
          <w:color w:val="000000"/>
          <w:sz w:val="24"/>
          <w:szCs w:val="24"/>
          <w:lang w:eastAsia="ru-RU"/>
        </w:rPr>
        <w:t xml:space="preserve"> 62</w:t>
      </w:r>
      <w:r w:rsidR="008715F6">
        <w:rPr>
          <w:rFonts w:ascii="Times New Roman" w:hAnsi="Times New Roman" w:cs="Times New Roman"/>
          <w:color w:val="000000"/>
          <w:sz w:val="24"/>
          <w:szCs w:val="24"/>
          <w:lang w:eastAsia="ru-RU"/>
        </w:rPr>
        <w:t>-н</w:t>
      </w:r>
      <w:r w:rsidR="008A6EB1" w:rsidRPr="008A6EB1">
        <w:rPr>
          <w:rFonts w:ascii="Times New Roman" w:hAnsi="Times New Roman" w:cs="Times New Roman"/>
          <w:color w:val="000000"/>
          <w:sz w:val="24"/>
          <w:szCs w:val="24"/>
          <w:lang w:eastAsia="ru-RU"/>
        </w:rPr>
        <w:t xml:space="preserve"> </w:t>
      </w:r>
      <w:r w:rsidR="008A6EB1">
        <w:rPr>
          <w:rFonts w:ascii="Times New Roman" w:hAnsi="Times New Roman" w:cs="Times New Roman"/>
          <w:color w:val="000000"/>
          <w:sz w:val="24"/>
          <w:szCs w:val="24"/>
          <w:lang w:eastAsia="ru-RU"/>
        </w:rPr>
        <w:t>«Об утверждении Положения</w:t>
      </w:r>
      <w:r w:rsidR="008A6EB1" w:rsidRPr="008A6EB1">
        <w:rPr>
          <w:rFonts w:ascii="Times New Roman" w:hAnsi="Times New Roman" w:cs="Times New Roman"/>
          <w:color w:val="000000"/>
          <w:sz w:val="24"/>
          <w:szCs w:val="24"/>
          <w:lang w:eastAsia="ru-RU"/>
        </w:rPr>
        <w:t xml:space="preserve"> о муницип</w:t>
      </w:r>
      <w:r w:rsidR="008A6EB1">
        <w:rPr>
          <w:rFonts w:ascii="Times New Roman" w:hAnsi="Times New Roman" w:cs="Times New Roman"/>
          <w:color w:val="000000"/>
          <w:sz w:val="24"/>
          <w:szCs w:val="24"/>
          <w:lang w:eastAsia="ru-RU"/>
        </w:rPr>
        <w:t xml:space="preserve">альном контроле за исполнением </w:t>
      </w:r>
      <w:r w:rsidR="008A6EB1" w:rsidRPr="008A6EB1">
        <w:rPr>
          <w:rFonts w:ascii="Times New Roman" w:hAnsi="Times New Roman" w:cs="Times New Roman"/>
          <w:color w:val="000000"/>
          <w:sz w:val="24"/>
          <w:szCs w:val="24"/>
          <w:lang w:eastAsia="ru-RU"/>
        </w:rPr>
        <w:t>едино</w:t>
      </w:r>
      <w:r w:rsidR="008A6EB1">
        <w:rPr>
          <w:rFonts w:ascii="Times New Roman" w:hAnsi="Times New Roman" w:cs="Times New Roman"/>
          <w:color w:val="000000"/>
          <w:sz w:val="24"/>
          <w:szCs w:val="24"/>
          <w:lang w:eastAsia="ru-RU"/>
        </w:rPr>
        <w:t xml:space="preserve">й теплоснабжающей организацией </w:t>
      </w:r>
      <w:r w:rsidR="008A6EB1" w:rsidRPr="008A6EB1">
        <w:rPr>
          <w:rFonts w:ascii="Times New Roman" w:hAnsi="Times New Roman" w:cs="Times New Roman"/>
          <w:color w:val="000000"/>
          <w:sz w:val="24"/>
          <w:szCs w:val="24"/>
          <w:lang w:eastAsia="ru-RU"/>
        </w:rPr>
        <w:t>обязательств п</w:t>
      </w:r>
      <w:r w:rsidR="008A6EB1">
        <w:rPr>
          <w:rFonts w:ascii="Times New Roman" w:hAnsi="Times New Roman" w:cs="Times New Roman"/>
          <w:color w:val="000000"/>
          <w:sz w:val="24"/>
          <w:szCs w:val="24"/>
          <w:lang w:eastAsia="ru-RU"/>
        </w:rPr>
        <w:t xml:space="preserve">о строительству, реконструкции </w:t>
      </w:r>
      <w:r w:rsidR="008A6EB1" w:rsidRPr="008A6EB1">
        <w:rPr>
          <w:rFonts w:ascii="Times New Roman" w:hAnsi="Times New Roman" w:cs="Times New Roman"/>
          <w:color w:val="000000"/>
          <w:sz w:val="24"/>
          <w:szCs w:val="24"/>
          <w:lang w:eastAsia="ru-RU"/>
        </w:rPr>
        <w:t>и (или) модернизации объекто</w:t>
      </w:r>
      <w:r w:rsidR="008A6EB1">
        <w:rPr>
          <w:rFonts w:ascii="Times New Roman" w:hAnsi="Times New Roman" w:cs="Times New Roman"/>
          <w:color w:val="000000"/>
          <w:sz w:val="24"/>
          <w:szCs w:val="24"/>
          <w:lang w:eastAsia="ru-RU"/>
        </w:rPr>
        <w:t xml:space="preserve">в теплоснабжения на территории </w:t>
      </w:r>
      <w:r w:rsidR="008A6EB1" w:rsidRPr="008A6EB1">
        <w:rPr>
          <w:rFonts w:ascii="Times New Roman" w:hAnsi="Times New Roman" w:cs="Times New Roman"/>
          <w:color w:val="000000"/>
          <w:sz w:val="24"/>
          <w:szCs w:val="24"/>
          <w:lang w:eastAsia="ru-RU"/>
        </w:rPr>
        <w:t>Киселевского городского округа»</w:t>
      </w:r>
      <w:r w:rsidR="000F086F">
        <w:rPr>
          <w:rFonts w:ascii="Times New Roman" w:hAnsi="Times New Roman" w:cs="Times New Roman"/>
          <w:color w:val="000000"/>
          <w:sz w:val="24"/>
          <w:szCs w:val="24"/>
          <w:lang w:eastAsia="ru-RU"/>
        </w:rPr>
        <w:t xml:space="preserve"> (в редакции от 26.10.2023 № 46-н</w:t>
      </w:r>
      <w:r w:rsidR="00AC784C">
        <w:rPr>
          <w:rFonts w:ascii="Times New Roman" w:hAnsi="Times New Roman" w:cs="Times New Roman"/>
          <w:color w:val="000000"/>
          <w:sz w:val="24"/>
          <w:szCs w:val="24"/>
          <w:lang w:eastAsia="ru-RU"/>
        </w:rPr>
        <w:t>, от 28.03</w:t>
      </w:r>
      <w:r w:rsidR="005305D0">
        <w:rPr>
          <w:rFonts w:ascii="Times New Roman" w:hAnsi="Times New Roman" w:cs="Times New Roman"/>
          <w:color w:val="000000"/>
          <w:sz w:val="24"/>
          <w:szCs w:val="24"/>
          <w:lang w:eastAsia="ru-RU"/>
        </w:rPr>
        <w:t>.2024 № 14-н</w:t>
      </w:r>
      <w:r w:rsidR="000F086F">
        <w:rPr>
          <w:rFonts w:ascii="Times New Roman" w:hAnsi="Times New Roman" w:cs="Times New Roman"/>
          <w:color w:val="000000"/>
          <w:sz w:val="24"/>
          <w:szCs w:val="24"/>
          <w:lang w:eastAsia="ru-RU"/>
        </w:rPr>
        <w:t>)</w:t>
      </w:r>
      <w:r w:rsidR="00133F3C">
        <w:rPr>
          <w:rFonts w:ascii="Times New Roman" w:hAnsi="Times New Roman" w:cs="Times New Roman"/>
          <w:color w:val="000000"/>
          <w:sz w:val="24"/>
          <w:szCs w:val="24"/>
          <w:lang w:eastAsia="ru-RU"/>
        </w:rPr>
        <w:t xml:space="preserve">, </w:t>
      </w:r>
      <w:r w:rsidR="00B55A43" w:rsidRPr="00FA4338">
        <w:rPr>
          <w:rFonts w:ascii="Times New Roman" w:hAnsi="Times New Roman" w:cs="Times New Roman"/>
          <w:color w:val="000000"/>
          <w:sz w:val="24"/>
          <w:szCs w:val="24"/>
          <w:lang w:eastAsia="ru-RU"/>
        </w:rPr>
        <w:t>следующ</w:t>
      </w:r>
      <w:r w:rsidR="00616DFE">
        <w:rPr>
          <w:rFonts w:ascii="Times New Roman" w:hAnsi="Times New Roman" w:cs="Times New Roman"/>
          <w:color w:val="000000"/>
          <w:sz w:val="24"/>
          <w:szCs w:val="24"/>
          <w:lang w:eastAsia="ru-RU"/>
        </w:rPr>
        <w:t>и</w:t>
      </w:r>
      <w:r w:rsidR="00B55A43" w:rsidRPr="00FA4338">
        <w:rPr>
          <w:rFonts w:ascii="Times New Roman" w:hAnsi="Times New Roman" w:cs="Times New Roman"/>
          <w:color w:val="000000"/>
          <w:sz w:val="24"/>
          <w:szCs w:val="24"/>
          <w:lang w:eastAsia="ru-RU"/>
        </w:rPr>
        <w:t>е изменени</w:t>
      </w:r>
      <w:r w:rsidR="00616DFE">
        <w:rPr>
          <w:rFonts w:ascii="Times New Roman" w:hAnsi="Times New Roman" w:cs="Times New Roman"/>
          <w:color w:val="000000"/>
          <w:sz w:val="24"/>
          <w:szCs w:val="24"/>
          <w:lang w:eastAsia="ru-RU"/>
        </w:rPr>
        <w:t>я</w:t>
      </w:r>
      <w:r w:rsidR="00B55A43" w:rsidRPr="00FA4338">
        <w:rPr>
          <w:rFonts w:ascii="Times New Roman" w:hAnsi="Times New Roman" w:cs="Times New Roman"/>
          <w:color w:val="000000"/>
          <w:sz w:val="24"/>
          <w:szCs w:val="24"/>
          <w:lang w:eastAsia="ru-RU"/>
        </w:rPr>
        <w:t>:</w:t>
      </w:r>
    </w:p>
    <w:p w:rsidR="00AC784C" w:rsidRDefault="00182A77" w:rsidP="00AC784C">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AC784C">
        <w:rPr>
          <w:rFonts w:ascii="Times New Roman" w:hAnsi="Times New Roman" w:cs="Times New Roman"/>
          <w:color w:val="000000"/>
          <w:sz w:val="24"/>
          <w:szCs w:val="24"/>
          <w:lang w:eastAsia="ru-RU"/>
        </w:rPr>
        <w:t>1.1. абзац второй пункта 2.7 изложить в следующей редакции:</w:t>
      </w:r>
    </w:p>
    <w:p w:rsidR="004E4AD4" w:rsidRDefault="004E4AD4" w:rsidP="00AC784C">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AC784C">
        <w:rPr>
          <w:rFonts w:ascii="Times New Roman" w:hAnsi="Times New Roman" w:cs="Times New Roman"/>
          <w:color w:val="000000"/>
          <w:sz w:val="24"/>
          <w:szCs w:val="24"/>
          <w:lang w:eastAsia="ru-RU"/>
        </w:rPr>
        <w:t>«2.7. По итогам обобщения правоприменительной практики должностными лицами,</w:t>
      </w:r>
      <w:r w:rsidR="00137D7D" w:rsidRPr="00AC784C">
        <w:rPr>
          <w:rFonts w:ascii="Times New Roman" w:hAnsi="Times New Roman" w:cs="Times New Roman"/>
          <w:color w:val="000000"/>
          <w:sz w:val="24"/>
          <w:szCs w:val="24"/>
          <w:lang w:eastAsia="ru-RU"/>
        </w:rPr>
        <w:t xml:space="preserve"> </w:t>
      </w:r>
      <w:r w:rsidRPr="00AC784C">
        <w:rPr>
          <w:rFonts w:ascii="Times New Roman" w:hAnsi="Times New Roman" w:cs="Times New Roman"/>
          <w:color w:val="000000"/>
          <w:sz w:val="24"/>
          <w:szCs w:val="24"/>
          <w:lang w:eastAsia="ru-RU"/>
        </w:rPr>
        <w:t>уполномоченными осуществлять муниципальный контроль</w:t>
      </w:r>
      <w:r w:rsidR="00137D7D" w:rsidRPr="00AC784C">
        <w:rPr>
          <w:rFonts w:ascii="Times New Roman" w:hAnsi="Times New Roman" w:cs="Times New Roman"/>
          <w:color w:val="000000"/>
          <w:sz w:val="24"/>
          <w:szCs w:val="24"/>
          <w:lang w:eastAsia="ru-RU"/>
        </w:rPr>
        <w:t xml:space="preserve"> за исполнением единой теплоснабжающей организацией обязательств по строительству, реконструкции и (или) модернизации объектов теплоснабжения</w:t>
      </w:r>
      <w:r w:rsidRPr="00AC784C">
        <w:rPr>
          <w:rFonts w:ascii="Times New Roman" w:hAnsi="Times New Roman" w:cs="Times New Roman"/>
          <w:color w:val="000000"/>
          <w:sz w:val="24"/>
          <w:szCs w:val="24"/>
          <w:lang w:eastAsia="ru-RU"/>
        </w:rPr>
        <w:t>, ежегодно готовится доклад, содержащий результаты обобщения правоприменительной практики по осуществлению муниципального контроля. Уполномоченный орган обеспечивает публичное обсуждение проекта доклада о правоприменительной практике.</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Доклад о правоприменительной практике утверждается приказом (распоряжением) руководителя УЖКХ КГО и размещается на официальном сайте контрольного (надзорного) органа в сети «Интернет» в срок до 1 июля года, следующего за отчетным годом, на официальном сайте, в специальном разделе, посвященном контрольной деятельности.»;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1.2. пункт 2.8 дополнить абзацем следующего содержания:</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 xml:space="preserve">«Предостережение о недопустимости нарушения обязательных требований объявляется и направляется контролируемому лицу в порядке, предусмотренном Федеральным законом от 31.07.2020 № 248-ФЗ «О государственном контроле (надзоре) и муниципальном контроле в Российской Федерации», и должно содержать указание на соответствующие обязательные требования, предусматривающий их нормативный правовой акт, информацию о том, какие </w:t>
      </w:r>
      <w:r w:rsidRPr="00182A77">
        <w:rPr>
          <w:rFonts w:ascii="Times New Roman" w:hAnsi="Times New Roman" w:cs="Times New Roman"/>
          <w:color w:val="000000"/>
          <w:sz w:val="24"/>
          <w:szCs w:val="24"/>
          <w:lang w:eastAsia="ru-RU"/>
        </w:rPr>
        <w:lastRenderedPageBreak/>
        <w:t>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1.3. пункт 2.11 изложить в следующей редакции: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«2.11. 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1.4. пункт 2.12 изложить в следующей редакции: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«2.12. Обязательный профилактический визит.</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 Обязательный профилактический визит проводится:</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Федерального закона от 31.07.2020 № 248-ФЗ «О государственном контроле (надзоре) и муниципальном контроле в Российской Федерации»;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2) в отношении контролируемых лиц, представивших уведомление о начале осуществления отдельных видов предпринимательской деятельности в соответствии со статьей 8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Обязательный профилактический визит в указанном случае проводится не позднее шести месяцев с даты представления такого уведомления;</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3) при наступлении события, указанного в программе проверок, если федеральным законом о виде контроля установлено, что обязательный профилактический визит может быть проведен на основании программы проверок;</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4) по поручению:</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а) Президента Российской Федерации;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б) 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в) высшего должностного лица субъекта Российской Федерации (в отношении видов регионального государственного контроля (надзора) 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2. Правительство Российской Федерации вправе установить иные случаи проведения обязательных профилактических визитов в отношении контролируемых лиц.</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3. Обязательный профилактический визит не предусматривает отказ контролируемого лица от его проведения.</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4.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 xml:space="preserve">5. Поручение Президента Российской Федерации о проведении обязательных </w:t>
      </w:r>
      <w:r w:rsidRPr="00182A77">
        <w:rPr>
          <w:rFonts w:ascii="Times New Roman" w:hAnsi="Times New Roman" w:cs="Times New Roman"/>
          <w:color w:val="000000"/>
          <w:sz w:val="24"/>
          <w:szCs w:val="24"/>
          <w:lang w:eastAsia="ru-RU"/>
        </w:rPr>
        <w:lastRenderedPageBreak/>
        <w:t>профилактических визитов, поручение Председателя Правительства Российской Федерации о проведении обязательных профилактических визитов принимаются в соответствии с законодательством Российской Федерации.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6. В случае, если поручение не содержит указание на вид контроля и (или) перечень контролируемых лиц, в отношении которых должны быть проведены контрольные (надзорные) мероприятия, в целях организации исполнения такого поручения принимается поручение Заместителя Председателя Правительства Российской Федерации в соответствии с частью 7 статьи 52.1 Федерального закона от 31.07.2020 № 248-ФЗ «О государственном контроле (надзоре) и муниципальном контроле в Российской Федерации».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7. Поручения заместителей Председателя Правительства Российской Федерации, согласованные с Заместителем Председателя Правительства Российской Федерации - Руководителем Аппарата Правительства Российской Федерации, высших должностных лиц субъектов Российской Федерации о проведении обязательных профилактических визитов должны содержать следующие сведения:</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 вид контроля, в рамках которого должны быть проведены обязательные профилактические визиты;</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2) перечень контролируемых лиц, в отношении которых должны быть проведены обязательные профилактические визиты;</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3) предмет обязательного профилактического визита;</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4) период, в течение которого должны быть проведены обязательные профилактические визиты.</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8.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9.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статьей 90 Федерального закона от 31.07.2020 № 248-ФЗ «О государственном контроле (надзоре) и муниципальном контроле в Российской Федерации».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10. Контролируемое лицо или его представитель знакомится с содержанием акта обязательного профилактического визита в порядке, предусмотренном статьей 88 Федерального закона от 31.07.2020 № 248-ФЗ «О государственном контроле (надзоре) и муниципальном контроле в Российской Федерации» для контрольных (надзорных) мероприятий.</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11.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Федерального закона от 31.07.2020 № 248-ФЗ «О государственном контроле (надзоре) и муниципальном контроле в Российской Федерации» для контрольных (надзорных) мероприятий.</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12. 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13.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 от 31.07.2020 № 248-ФЗ «О государственном контроле (надзоре) и муниципальном контроле в Российской Федерации».»;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1.5. дополнить пунктом 2.13 следующего содержания:</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«2.13. Профилактический визит по инициативе контролируемого лица.</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 xml:space="preserve">2. Контролируемое лицо подает заявление о проведении профилактического визита (далее в </w:t>
      </w:r>
      <w:r w:rsidRPr="00182A77">
        <w:rPr>
          <w:rFonts w:ascii="Times New Roman" w:hAnsi="Times New Roman" w:cs="Times New Roman"/>
          <w:color w:val="000000"/>
          <w:sz w:val="24"/>
          <w:szCs w:val="24"/>
          <w:lang w:eastAsia="ru-RU"/>
        </w:rPr>
        <w:lastRenderedPageBreak/>
        <w:t>настоящем пункте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3. В случае принятия решения о проведении профилактического визита контрольный (надзорный)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4. Решение об отказе в проведении профилактического визита принимается в следующих случаях:</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 от контролируемого лица поступило уведомление об отзыве заявления;</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3) в течение года до даты подачи заявления контрольным (надзорным) органом проведен профилактический визит по ранее поданному заявлению;</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4) заявление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5. 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6. Контролируемое лицо вправе отозвать заявление либо направить отказ от проведения профилактического визита, уведомив об этом контрольный (надзорный) орган не позднее чем за пять рабочих дней до даты его проведения.</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7.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8. Разъяснения и рекомендации, полученные контролируемым лицом в ходе профилактического визита, носят рекомендательный характер.</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9.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10.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1.6. пункт 3.3 изложить в следующей редакции: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«3.3. Инспекционный визит, выездная проверка, рейдовый осмотр могут проводиться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182A77" w:rsidRPr="00182A77" w:rsidRDefault="00182A77" w:rsidP="00C66A30">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Контрольные мероприятия, указанные в подпунктах 1 - 4 пункта 3.1 настоящего Положения, могут проводиться только по согласованию с органами прокуратуры, за исключением случаев ее проведения в соответствии с пунктами 3, 4, 6, 8 части 1, частью 3 статьи 57 и частями 12 и 12.1 статьи 66 Федерального закона от 31.07.2020 № 248-ФЗ «О государственном контроле (надзоре) и муниципальном контроле в Российской Федерации».»;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1.7. пункт 3.4. изложить в следующей редакции: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«3.4. Основанием для проведения контрольных мероприятий, проводимых с взаимодействием с контролируемыми лицами, является:</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 наличие у УЖКХ КГО сведений о причинении вреда (ущерба) или об угрозе причинения вреда (ущерба) охраняемым законом ценностям с учетом положений статьи 60 Федерального закона от 31.07.2020 № 248-ФЗ «О государственном контроле (надзоре) и муниципальном контроле в Российской Федерации»;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2) наступление сроков проведения контрольных (надзорных) мероприятий, включенных в план проведения контрольных (надзорных) мероприятий;</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 xml:space="preserve">3) поручение Президента Российской Федерации, поручение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w:t>
      </w:r>
      <w:r w:rsidRPr="00182A77">
        <w:rPr>
          <w:rFonts w:ascii="Times New Roman" w:hAnsi="Times New Roman" w:cs="Times New Roman"/>
          <w:color w:val="000000"/>
          <w:sz w:val="24"/>
          <w:szCs w:val="24"/>
          <w:lang w:eastAsia="ru-RU"/>
        </w:rPr>
        <w:lastRenderedPageBreak/>
        <w:t>власти субъектов Российской Федерации) о проведении контрольных (надзорных) мероприятий в отношении конкретных контролируемых лиц;</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4)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5) истечение срока исполнения решения контрольного (надзорного) органа об устранении выявленного нарушения обязательных требований - в случаях, установленных частью 1 статьи 95 Федерального закона от 31.07.2020 № 248-ФЗ «О государственном контроле (надзоре) и муниципальном контроле в Российской Федерации»;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6)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7) наличие у контрольного (надзорного) органа сведений об осуществлении деятельности без уведомления о начале осуществления предпринимательской деятельности, установленного частью 1 статьи 8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случае, если представление такого уведомления является обязательным, или без лицензии, предусмотренной для видов деятельности, указанных в пунктах 6 - 9.1, 11, 12, 14 - 17, 19 - 21, 24 - 31, 34 - 36, 39, 40, 42 - 55 и 59 части 1 статьи 12 Федерального закона от 4 мая 2011 года № 99-ФЗ «О лицензировании отдельных видов деятельности», или без предоставления в государственную информационную систему мониторинга за оборотом товаров, подлежащих обязательной маркировке средствами идентификации, сведений, необходимых для регистрации в указанной информационной системе, в случаях, если представление таких сведений является обязательным, с извещением о проведении контрольного (надзорного) мероприятия в течение двадцати четырех часов органа прокуратуры по месту нахождения объекта контроля;</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8) уклонение контролируемого лица от проведения обязательного профилактического визита.»;</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1.8. пункт 3.8 изложить в следующей редакции:</w:t>
      </w:r>
    </w:p>
    <w:p w:rsidR="00802853"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«3.8. Решение УЖКХ КГО о проведении контрольного (надзорного) мероприятия, предусматривающего взаимодействие с контролируемым лицом, по основанию, предусмотренному пунктом 1 части 1 статьи 57 Федерального закона от 31.07.2020 № 248-ФЗ «О государственном контроле (надзоре) и муниципальном контроле в Российской Федерации», принимается при наличии достоверной информации указанной в статье 60 Федерального закона от 31.07.2020 № 248-ФЗ «О государственном контроле (надзоре) и муниципальном контроле в Российской Федерации</w:t>
      </w:r>
      <w:r w:rsidR="00802853">
        <w:rPr>
          <w:rFonts w:ascii="Times New Roman" w:hAnsi="Times New Roman" w:cs="Times New Roman"/>
          <w:color w:val="000000"/>
          <w:sz w:val="24"/>
          <w:szCs w:val="24"/>
          <w:lang w:eastAsia="ru-RU"/>
        </w:rPr>
        <w:t>.</w:t>
      </w:r>
    </w:p>
    <w:p w:rsidR="00802853" w:rsidRPr="00AC784C" w:rsidRDefault="00802853" w:rsidP="00802853">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AC784C">
        <w:rPr>
          <w:rFonts w:ascii="Times New Roman" w:hAnsi="Times New Roman" w:cs="Times New Roman"/>
          <w:color w:val="000000"/>
          <w:sz w:val="24"/>
          <w:szCs w:val="24"/>
          <w:lang w:eastAsia="ru-RU"/>
        </w:rPr>
        <w:t>Проведение плановых контрольных (надзорных) мероприятий в отношении объектов муниципального контроля осуществляется со следующей периодичностью в зависимости от присвоенной категории риска:</w:t>
      </w:r>
    </w:p>
    <w:p w:rsidR="00802853" w:rsidRPr="00AC784C" w:rsidRDefault="00802853" w:rsidP="00802853">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AC784C">
        <w:rPr>
          <w:rFonts w:ascii="Times New Roman" w:hAnsi="Times New Roman" w:cs="Times New Roman"/>
          <w:color w:val="000000"/>
          <w:sz w:val="24"/>
          <w:szCs w:val="24"/>
          <w:lang w:eastAsia="ru-RU"/>
        </w:rPr>
        <w:t>в отношении объектов, отнесенных к категории чрезвычайно высокого риска, - один раз в год проводится одно плановое контрольное (надзорное) мероприятие из числа указанных в пункте 3.1 настоящего Положения;</w:t>
      </w:r>
    </w:p>
    <w:p w:rsidR="00802853" w:rsidRPr="00AC784C" w:rsidRDefault="00802853" w:rsidP="00802853">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AC784C">
        <w:rPr>
          <w:rFonts w:ascii="Times New Roman" w:hAnsi="Times New Roman" w:cs="Times New Roman"/>
          <w:color w:val="000000"/>
          <w:sz w:val="24"/>
          <w:szCs w:val="24"/>
          <w:lang w:eastAsia="ru-RU"/>
        </w:rPr>
        <w:t>в отношении объектов, отнесенных к категории высокого риска, - один раз в два года проводится одно плановое контрольное (надзорное) мероприятие из числа указанных в пункте 3.1 настоящего Положения;</w:t>
      </w:r>
    </w:p>
    <w:p w:rsidR="00802853" w:rsidRPr="00AC784C" w:rsidRDefault="00802853" w:rsidP="00802853">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AC784C">
        <w:rPr>
          <w:rFonts w:ascii="Times New Roman" w:hAnsi="Times New Roman" w:cs="Times New Roman"/>
          <w:color w:val="000000"/>
          <w:sz w:val="24"/>
          <w:szCs w:val="24"/>
          <w:lang w:eastAsia="ru-RU"/>
        </w:rPr>
        <w:t>в отношении объектов, отнесенных к категории среднего риска, - один раз в три года проводится одно плановое контрольное (надзорное) мероприятие из числа указанных в пункте 3.1 настоящего Положения;</w:t>
      </w:r>
    </w:p>
    <w:p w:rsidR="00802853" w:rsidRPr="00AC784C" w:rsidRDefault="00802853" w:rsidP="00802853">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AC784C">
        <w:rPr>
          <w:rFonts w:ascii="Times New Roman" w:hAnsi="Times New Roman" w:cs="Times New Roman"/>
          <w:color w:val="000000"/>
          <w:sz w:val="24"/>
          <w:szCs w:val="24"/>
          <w:lang w:eastAsia="ru-RU"/>
        </w:rPr>
        <w:t>в отношении объектов, отнесенных к категории умеренного риска, - один раз в пять лет проводится одно плановое контрольное (надзорное) мероприятие из числа указанных в пункте 3.1 настоящего Положения.</w:t>
      </w:r>
    </w:p>
    <w:p w:rsidR="00802853" w:rsidRPr="00AC784C" w:rsidRDefault="00802853" w:rsidP="00802853">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AC784C">
        <w:rPr>
          <w:rFonts w:ascii="Times New Roman" w:hAnsi="Times New Roman" w:cs="Times New Roman"/>
          <w:color w:val="000000"/>
          <w:sz w:val="24"/>
          <w:szCs w:val="24"/>
          <w:lang w:eastAsia="ru-RU"/>
        </w:rPr>
        <w:t>Плановые контрольные мероприятия в отношении объекта контроля, отнесенного к категории низкого риска, не проводятся.</w:t>
      </w:r>
    </w:p>
    <w:p w:rsidR="00182A77" w:rsidRDefault="00802853" w:rsidP="00802853">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AC784C">
        <w:rPr>
          <w:rFonts w:ascii="Times New Roman" w:hAnsi="Times New Roman" w:cs="Times New Roman"/>
          <w:color w:val="000000"/>
          <w:sz w:val="24"/>
          <w:szCs w:val="24"/>
          <w:lang w:eastAsia="ru-RU"/>
        </w:rPr>
        <w:t>Периодичность проведения обязательных профилактических визитов определяется Правительством Российской Федерации - для объектов контроля, отнесенных к категории значительного, среднего или умеренного риска.</w:t>
      </w:r>
      <w:r w:rsidR="00AC784C" w:rsidRPr="00AC784C">
        <w:rPr>
          <w:rFonts w:ascii="Times New Roman" w:hAnsi="Times New Roman" w:cs="Times New Roman"/>
          <w:color w:val="000000"/>
          <w:sz w:val="24"/>
          <w:szCs w:val="24"/>
          <w:lang w:eastAsia="ru-RU"/>
        </w:rPr>
        <w:t>»</w:t>
      </w:r>
      <w:r w:rsidR="00182A77" w:rsidRPr="00AC784C">
        <w:rPr>
          <w:rFonts w:ascii="Times New Roman" w:hAnsi="Times New Roman" w:cs="Times New Roman"/>
          <w:color w:val="000000"/>
          <w:sz w:val="24"/>
          <w:szCs w:val="24"/>
          <w:lang w:eastAsia="ru-RU"/>
        </w:rPr>
        <w:t>;</w:t>
      </w:r>
      <w:bookmarkStart w:id="0" w:name="_GoBack"/>
      <w:bookmarkEnd w:id="0"/>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lastRenderedPageBreak/>
        <w:t>1.9. абзац четвертый пункта 3.10 изложить в следующей редакции:</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«В случаях, установленных Федеральным законом от 31.07.2020 № 248-ФЗ «О государственном контроле (надзоре) и муниципальном контроле в Российской Федерации», в целях организации и проведения внеплановых контрольных (надзорных) мероприятий может учитываться категория риска объекта контроля.».</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 xml:space="preserve">1.10. пункт 3.15 дополнить абзацем четвертым следующего содержания: </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«В случае невозможности составления акта на месте проведения контрольного (надзорного) мероприятия в день окончания проведения такого мероприятия в соответствии с частью 3 статьи 87 Федерального закона от 31.07.2020 № 248-ФЗ «О государственном контроле (надзоре) и муниципальном контроле в Российской Федерации» контролируемое лицо не подписывает акт и считается получившим акт в случае его размещения в едином реестре контрольных (надзорных) мероприятий и получения уведомления об этом в порядке, предусмотренном пунктом 2 части 5 статьи 21 Федерального закона от 31.07.2020 № 248-ФЗ «О государственном контроле (надзоре) и муниципальном контроле в Российской Федерации».».</w:t>
      </w:r>
    </w:p>
    <w:p w:rsidR="00EA55FF" w:rsidRPr="00182A77"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1.11. пункт 3.1</w:t>
      </w:r>
      <w:r w:rsidRPr="008A6EB1">
        <w:rPr>
          <w:rFonts w:ascii="Times New Roman" w:hAnsi="Times New Roman" w:cs="Times New Roman"/>
          <w:color w:val="000000"/>
          <w:sz w:val="24"/>
          <w:szCs w:val="24"/>
          <w:lang w:eastAsia="ru-RU"/>
        </w:rPr>
        <w:t>8</w:t>
      </w:r>
      <w:r w:rsidRPr="00EA55FF">
        <w:rPr>
          <w:rFonts w:ascii="Times New Roman" w:hAnsi="Times New Roman" w:cs="Times New Roman"/>
          <w:color w:val="000000"/>
          <w:sz w:val="24"/>
          <w:szCs w:val="24"/>
          <w:lang w:eastAsia="ru-RU"/>
        </w:rPr>
        <w:t xml:space="preserve"> исключить;</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w:t>
      </w:r>
      <w:r w:rsidR="008A6EB1" w:rsidRPr="008A6EB1">
        <w:rPr>
          <w:rFonts w:ascii="Times New Roman" w:hAnsi="Times New Roman" w:cs="Times New Roman"/>
          <w:color w:val="000000"/>
          <w:sz w:val="24"/>
          <w:szCs w:val="24"/>
          <w:lang w:eastAsia="ru-RU"/>
        </w:rPr>
        <w:t>12</w:t>
      </w:r>
      <w:r w:rsidRPr="00182A77">
        <w:rPr>
          <w:rFonts w:ascii="Times New Roman" w:hAnsi="Times New Roman" w:cs="Times New Roman"/>
          <w:color w:val="000000"/>
          <w:sz w:val="24"/>
          <w:szCs w:val="24"/>
          <w:lang w:eastAsia="ru-RU"/>
        </w:rPr>
        <w:t>. дополнить пунктом 3.2</w:t>
      </w:r>
      <w:r w:rsidR="00616DFE">
        <w:rPr>
          <w:rFonts w:ascii="Times New Roman" w:hAnsi="Times New Roman" w:cs="Times New Roman"/>
          <w:color w:val="000000"/>
          <w:sz w:val="24"/>
          <w:szCs w:val="24"/>
          <w:lang w:eastAsia="ru-RU"/>
        </w:rPr>
        <w:t>2</w:t>
      </w:r>
      <w:r w:rsidRPr="00182A77">
        <w:rPr>
          <w:rFonts w:ascii="Times New Roman" w:hAnsi="Times New Roman" w:cs="Times New Roman"/>
          <w:color w:val="000000"/>
          <w:sz w:val="24"/>
          <w:szCs w:val="24"/>
          <w:lang w:eastAsia="ru-RU"/>
        </w:rPr>
        <w:t xml:space="preserve"> следующего содержания:</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«3.2</w:t>
      </w:r>
      <w:r w:rsidR="00616DFE">
        <w:rPr>
          <w:rFonts w:ascii="Times New Roman" w:hAnsi="Times New Roman" w:cs="Times New Roman"/>
          <w:color w:val="000000"/>
          <w:sz w:val="24"/>
          <w:szCs w:val="24"/>
          <w:lang w:eastAsia="ru-RU"/>
        </w:rPr>
        <w:t>2</w:t>
      </w:r>
      <w:r w:rsidRPr="00182A77">
        <w:rPr>
          <w:rFonts w:ascii="Times New Roman" w:hAnsi="Times New Roman" w:cs="Times New Roman"/>
          <w:color w:val="000000"/>
          <w:sz w:val="24"/>
          <w:szCs w:val="24"/>
          <w:lang w:eastAsia="ru-RU"/>
        </w:rPr>
        <w:t>. В случае проведения контрольных (надзорных) мероприятий с использованием мобильного приложения «Инспектор» либо составления акта контрольного (надзорного) мероприятия без взаимодействия, а также в случае, если составление акта по результатам контрольного (надзорного) мероприятия на месте его проведения невозможно по причине совершения контрольных (надзорных) действий, предусмотренных пунктами 6-9 части 1 статьи 65 Федерального закона от 31.07.2020 № 248-ФЗ «О государственном контроле (надзоре) и муниципальном контроле в Российской Федерации», или в иных случаях, установленных указанным Федеральным законом, контрольный (надзорный) орган направляет акт контролируемому лицу в порядке, установленном статьей 21 указанного Федерального закона.»;</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1.1</w:t>
      </w:r>
      <w:r w:rsidR="008A6EB1" w:rsidRPr="004E4AD4">
        <w:rPr>
          <w:rFonts w:ascii="Times New Roman" w:hAnsi="Times New Roman" w:cs="Times New Roman"/>
          <w:color w:val="000000"/>
          <w:sz w:val="24"/>
          <w:szCs w:val="24"/>
          <w:lang w:eastAsia="ru-RU"/>
        </w:rPr>
        <w:t>3</w:t>
      </w:r>
      <w:r w:rsidRPr="00182A77">
        <w:rPr>
          <w:rFonts w:ascii="Times New Roman" w:hAnsi="Times New Roman" w:cs="Times New Roman"/>
          <w:color w:val="000000"/>
          <w:sz w:val="24"/>
          <w:szCs w:val="24"/>
          <w:lang w:eastAsia="ru-RU"/>
        </w:rPr>
        <w:t>. дополнить разделом 4 следующего содержания:</w:t>
      </w:r>
    </w:p>
    <w:p w:rsidR="00182A77" w:rsidRPr="00182A77" w:rsidRDefault="00182A77" w:rsidP="00574A93">
      <w:pPr>
        <w:widowControl w:val="0"/>
        <w:autoSpaceDE w:val="0"/>
        <w:autoSpaceDN w:val="0"/>
        <w:adjustRightInd w:val="0"/>
        <w:spacing w:after="0" w:line="240" w:lineRule="auto"/>
        <w:ind w:firstLine="708"/>
        <w:jc w:val="center"/>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«4. Предписание об устранении выявленных нарушений обязательных требований</w:t>
      </w:r>
    </w:p>
    <w:p w:rsidR="00182A77" w:rsidRPr="00182A77" w:rsidRDefault="00EA55FF"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4.</w:t>
      </w:r>
      <w:r w:rsidR="00182A77" w:rsidRPr="00182A77">
        <w:rPr>
          <w:rFonts w:ascii="Times New Roman" w:hAnsi="Times New Roman" w:cs="Times New Roman"/>
          <w:color w:val="000000"/>
          <w:sz w:val="24"/>
          <w:szCs w:val="24"/>
          <w:lang w:eastAsia="ru-RU"/>
        </w:rPr>
        <w:t>1. 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 завершения контрольного (надзорного) действия в рамках специального режима государственного контроля (надзора).</w:t>
      </w:r>
    </w:p>
    <w:p w:rsidR="00182A77" w:rsidRPr="00182A77" w:rsidRDefault="00EA55FF"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4.</w:t>
      </w:r>
      <w:r w:rsidR="00182A77" w:rsidRPr="00182A77">
        <w:rPr>
          <w:rFonts w:ascii="Times New Roman" w:hAnsi="Times New Roman" w:cs="Times New Roman"/>
          <w:color w:val="000000"/>
          <w:sz w:val="24"/>
          <w:szCs w:val="24"/>
          <w:lang w:eastAsia="ru-RU"/>
        </w:rPr>
        <w:t>2. Предписание об устранении выявленных нарушений обязательных требований должно содержать в том числе следующие сведения по каждому из нарушений:</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 описание каждого выявленного нарушения обязательных требований с указанием конкретных структурных единиц нормативного правового акта, содержащего нарушение обязательных требований;</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2) срок устранения выявленного нарушения обязательных требований с указанием конкретной даты;</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3) перечень рекомендованных мероприятий по устранению выявленного нарушения обязательных требований;</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4) перечень рекомендуемых сведений, которые должны быть представлены в качестве подтверждения устранения выявленного нарушения обязательных требований.</w:t>
      </w:r>
    </w:p>
    <w:p w:rsidR="00182A77" w:rsidRPr="00182A77" w:rsidRDefault="00EA55FF"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4.</w:t>
      </w:r>
      <w:r w:rsidR="00182A77" w:rsidRPr="00182A77">
        <w:rPr>
          <w:rFonts w:ascii="Times New Roman" w:hAnsi="Times New Roman" w:cs="Times New Roman"/>
          <w:color w:val="000000"/>
          <w:sz w:val="24"/>
          <w:szCs w:val="24"/>
          <w:lang w:eastAsia="ru-RU"/>
        </w:rPr>
        <w:t>3. В случае, если контролируемое лицо является государственным или муниципальным учреждением, предписание об устранении выявленных нарушений обязательных требований выдается контролируемому лицу и (или) направляется органу, осуществляющему функции и полномочия учредителя контролируемого лица.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 осуществляющему функции и полномочия учредителя контролируемого лица.</w:t>
      </w:r>
    </w:p>
    <w:p w:rsidR="00182A77" w:rsidRPr="00182A77" w:rsidRDefault="00EA55FF"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4.</w:t>
      </w:r>
      <w:r w:rsidR="00182A77" w:rsidRPr="00182A77">
        <w:rPr>
          <w:rFonts w:ascii="Times New Roman" w:hAnsi="Times New Roman" w:cs="Times New Roman"/>
          <w:color w:val="000000"/>
          <w:sz w:val="24"/>
          <w:szCs w:val="24"/>
          <w:lang w:eastAsia="ru-RU"/>
        </w:rPr>
        <w:t>4. УЖКХ КГО может отменить предписание об устранении выявленных нарушений обязательных требований в случаях, установленных Федеральным законом от 31.07.2020 № 248-ФЗ «О государственном контроле (надзоре) и муниципальном контроле в Российской Федерации».»;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1.1</w:t>
      </w:r>
      <w:r w:rsidR="008A6EB1" w:rsidRPr="004E4AD4">
        <w:rPr>
          <w:rFonts w:ascii="Times New Roman" w:hAnsi="Times New Roman" w:cs="Times New Roman"/>
          <w:color w:val="000000"/>
          <w:sz w:val="24"/>
          <w:szCs w:val="24"/>
          <w:lang w:eastAsia="ru-RU"/>
        </w:rPr>
        <w:t>4</w:t>
      </w:r>
      <w:r w:rsidRPr="00182A77">
        <w:rPr>
          <w:rFonts w:ascii="Times New Roman" w:hAnsi="Times New Roman" w:cs="Times New Roman"/>
          <w:color w:val="000000"/>
          <w:sz w:val="24"/>
          <w:szCs w:val="24"/>
          <w:lang w:eastAsia="ru-RU"/>
        </w:rPr>
        <w:t>. дополнить разделом 5 следующего содержания:</w:t>
      </w:r>
    </w:p>
    <w:p w:rsidR="00182A77" w:rsidRPr="00182A77" w:rsidRDefault="00182A77" w:rsidP="00574A93">
      <w:pPr>
        <w:widowControl w:val="0"/>
        <w:autoSpaceDE w:val="0"/>
        <w:autoSpaceDN w:val="0"/>
        <w:adjustRightInd w:val="0"/>
        <w:spacing w:after="0" w:line="240" w:lineRule="auto"/>
        <w:ind w:firstLine="708"/>
        <w:jc w:val="center"/>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«5. Соглашение о надлежащем устранении выявленных</w:t>
      </w:r>
    </w:p>
    <w:p w:rsidR="00182A77" w:rsidRPr="00182A77" w:rsidRDefault="00182A77" w:rsidP="00574A93">
      <w:pPr>
        <w:widowControl w:val="0"/>
        <w:autoSpaceDE w:val="0"/>
        <w:autoSpaceDN w:val="0"/>
        <w:adjustRightInd w:val="0"/>
        <w:spacing w:after="0" w:line="240" w:lineRule="auto"/>
        <w:ind w:firstLine="708"/>
        <w:jc w:val="center"/>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lastRenderedPageBreak/>
        <w:t>нарушений обязательных требований</w:t>
      </w:r>
    </w:p>
    <w:p w:rsidR="00182A77" w:rsidRPr="00182A77" w:rsidRDefault="00EA55FF"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5.</w:t>
      </w:r>
      <w:r w:rsidR="00182A77" w:rsidRPr="00182A77">
        <w:rPr>
          <w:rFonts w:ascii="Times New Roman" w:hAnsi="Times New Roman" w:cs="Times New Roman"/>
          <w:color w:val="000000"/>
          <w:sz w:val="24"/>
          <w:szCs w:val="24"/>
          <w:lang w:eastAsia="ru-RU"/>
        </w:rPr>
        <w:t>1. 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(далее - соглашение).</w:t>
      </w:r>
    </w:p>
    <w:p w:rsidR="00182A77" w:rsidRPr="00182A77" w:rsidRDefault="00EA55FF"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5.</w:t>
      </w:r>
      <w:r w:rsidR="00182A77" w:rsidRPr="00182A77">
        <w:rPr>
          <w:rFonts w:ascii="Times New Roman" w:hAnsi="Times New Roman" w:cs="Times New Roman"/>
          <w:color w:val="000000"/>
          <w:sz w:val="24"/>
          <w:szCs w:val="24"/>
          <w:lang w:eastAsia="ru-RU"/>
        </w:rPr>
        <w:t>2. Порядок заключения, изменения, продления, расторжения соглашения, условия соглашения, круг лиц, имеющих право на заключение соглашения, определяются Правительством Российской Федерации.</w:t>
      </w:r>
    </w:p>
    <w:p w:rsidR="00182A77" w:rsidRPr="00182A77" w:rsidRDefault="00EA55FF"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5.</w:t>
      </w:r>
      <w:r w:rsidR="00182A77" w:rsidRPr="00182A77">
        <w:rPr>
          <w:rFonts w:ascii="Times New Roman" w:hAnsi="Times New Roman" w:cs="Times New Roman"/>
          <w:color w:val="000000"/>
          <w:sz w:val="24"/>
          <w:szCs w:val="24"/>
          <w:lang w:eastAsia="ru-RU"/>
        </w:rPr>
        <w:t>3. Соглашение заключается в целях соблюдения публичных интересов, прав граждан и организаций, осуществления деятельности социальных учреждений в случае, если устранение выявленных нарушений обязательных требований требует значительных временных и материальных затрат, капитальных вложений, включая затраты на строительство, реконструкцию или техническое перевооружение, приобретение машин, оборудования, инструментов, инвентаря, выделения бюджетных средств бюджетным учреждениям, и в целях недопущения ситуаций массового сокращения работников, снижения выпуска продукции, товаров и услуг, имеющих стратегическое значение и социально-экономическую значимость.</w:t>
      </w:r>
    </w:p>
    <w:p w:rsidR="00182A77" w:rsidRPr="00182A77" w:rsidRDefault="00EA55FF"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5.</w:t>
      </w:r>
      <w:r w:rsidR="00182A77" w:rsidRPr="00182A77">
        <w:rPr>
          <w:rFonts w:ascii="Times New Roman" w:hAnsi="Times New Roman" w:cs="Times New Roman"/>
          <w:color w:val="000000"/>
          <w:sz w:val="24"/>
          <w:szCs w:val="24"/>
          <w:lang w:eastAsia="ru-RU"/>
        </w:rPr>
        <w:t>4. В соответствии с соглашением контролируемое лицо или его учредитель (орган, осуществляющий функции и полномочия учредителя контролируемого лица) обязуется поэтапно выполнять мероприятия, направленные на устранение выявленных нарушений обязательных требований, выделить соответствующие ресурсы, обеспечить ликвидацию негативных последствий выявленных нарушений обязательных требований в случае их наступления, обеспечить допуск должностных лиц контрольного (надзорного) органа на объект контроля в целях оценки соответствия, а контрольный (надзорный) орган приостанавливает действие предписания об устранении выявленных нарушений обязательных требований и принимает меры, предусмотренные пунктом 3 части 2 статьи 90 Федерального закона от 31.07.2020 № 248-ФЗ «О государственном контроле (надзоре) и муниципальном контроле в Российской Федерации», при этом осуществляя поэтапную оценку исполнения контролируемым лицом соглашения.</w:t>
      </w:r>
    </w:p>
    <w:p w:rsidR="00182A77" w:rsidRPr="00182A77" w:rsidRDefault="00EA55FF"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4E4AD4">
        <w:rPr>
          <w:rFonts w:ascii="Times New Roman" w:hAnsi="Times New Roman" w:cs="Times New Roman"/>
          <w:color w:val="000000"/>
          <w:sz w:val="24"/>
          <w:szCs w:val="24"/>
          <w:lang w:eastAsia="ru-RU"/>
        </w:rPr>
        <w:t>5.</w:t>
      </w:r>
      <w:r w:rsidR="00182A77" w:rsidRPr="00182A77">
        <w:rPr>
          <w:rFonts w:ascii="Times New Roman" w:hAnsi="Times New Roman" w:cs="Times New Roman"/>
          <w:color w:val="000000"/>
          <w:sz w:val="24"/>
          <w:szCs w:val="24"/>
          <w:lang w:eastAsia="ru-RU"/>
        </w:rPr>
        <w:t>5. Соглашение должно включать:</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 перечень выявленных нарушений обязательных требований, подлежащих устранению контролируемым лицом;</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2) программу устранения выявленных нарушений обязательных требований, включающую перечень мероприятий по оценке исполнения такой программы, а также документов и сведений, подлежащих направлению для оценки исполнения такой программы;</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3) срок исполнения соглашения.</w:t>
      </w:r>
    </w:p>
    <w:p w:rsidR="00182A77" w:rsidRPr="00182A77" w:rsidRDefault="00EA55FF"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5.</w:t>
      </w:r>
      <w:r w:rsidR="00182A77" w:rsidRPr="00182A77">
        <w:rPr>
          <w:rFonts w:ascii="Times New Roman" w:hAnsi="Times New Roman" w:cs="Times New Roman"/>
          <w:color w:val="000000"/>
          <w:sz w:val="24"/>
          <w:szCs w:val="24"/>
          <w:lang w:eastAsia="ru-RU"/>
        </w:rPr>
        <w:t>6. Соглашение подлежит согласованию с органами прокуратуры. Порядок согласования органами прокуратуры соглашений устанавливается приказом Генерального прокурора Российской Федерации.</w:t>
      </w:r>
    </w:p>
    <w:p w:rsidR="00182A77" w:rsidRPr="00182A77" w:rsidRDefault="00EA55FF"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5.</w:t>
      </w:r>
      <w:r w:rsidR="00182A77" w:rsidRPr="00182A77">
        <w:rPr>
          <w:rFonts w:ascii="Times New Roman" w:hAnsi="Times New Roman" w:cs="Times New Roman"/>
          <w:color w:val="000000"/>
          <w:sz w:val="24"/>
          <w:szCs w:val="24"/>
          <w:lang w:eastAsia="ru-RU"/>
        </w:rPr>
        <w:t>7. После заключения соглашения контрольный (надзорный) орган принимает решение о приостановлении действия предписания об устранении выявленных нарушений обязательных требований в отношении контролируемого лица. В случае неисполнения контролируемым лицом соглашения контрольный (надзорный) орган принимает решение о возобновлении действия предписания об устранении выявленных нарушений обязательных требований. После исполнения контролируемым лицом соглашения контрольный (надзорный) орган принимает решение об отмене предписания об устранении выявленных нарушений обязательных требований.</w:t>
      </w:r>
    </w:p>
    <w:p w:rsidR="00182A77" w:rsidRPr="00182A77" w:rsidRDefault="00EA55FF"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5.</w:t>
      </w:r>
      <w:r w:rsidR="00182A77" w:rsidRPr="00182A77">
        <w:rPr>
          <w:rFonts w:ascii="Times New Roman" w:hAnsi="Times New Roman" w:cs="Times New Roman"/>
          <w:color w:val="000000"/>
          <w:sz w:val="24"/>
          <w:szCs w:val="24"/>
          <w:lang w:eastAsia="ru-RU"/>
        </w:rPr>
        <w:t>8. По истечении срока исполнения соглашения контрольный (надзорный) орган принимает решение о признании соглашения исполненным или неисполненным.</w:t>
      </w:r>
    </w:p>
    <w:p w:rsidR="00182A77" w:rsidRPr="00182A77" w:rsidRDefault="00EA55FF"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5.</w:t>
      </w:r>
      <w:r w:rsidR="00182A77" w:rsidRPr="00182A77">
        <w:rPr>
          <w:rFonts w:ascii="Times New Roman" w:hAnsi="Times New Roman" w:cs="Times New Roman"/>
          <w:color w:val="000000"/>
          <w:sz w:val="24"/>
          <w:szCs w:val="24"/>
          <w:lang w:eastAsia="ru-RU"/>
        </w:rPr>
        <w:t>9. Органы прокуратуры или контрольный (надзорный) орган, заключивший соглашение, могут признать соглашение неисполненным до дня истечения срока его исполнения при наличии фактов, свидетельствующих, что контролируемое лицо или его учредитель в случаях, установленных Правительством Российской Федерации, не предпринимает действия, направленные на исполнение соглашения, в том числе в части реализации программы устранения выявленных нарушений обязательных требований.</w:t>
      </w:r>
    </w:p>
    <w:p w:rsidR="00182A77" w:rsidRPr="00182A77" w:rsidRDefault="00EA55FF"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4E4AD4">
        <w:rPr>
          <w:rFonts w:ascii="Times New Roman" w:hAnsi="Times New Roman" w:cs="Times New Roman"/>
          <w:color w:val="000000"/>
          <w:sz w:val="24"/>
          <w:szCs w:val="24"/>
          <w:lang w:eastAsia="ru-RU"/>
        </w:rPr>
        <w:t>5.</w:t>
      </w:r>
      <w:r w:rsidR="00182A77" w:rsidRPr="00182A77">
        <w:rPr>
          <w:rFonts w:ascii="Times New Roman" w:hAnsi="Times New Roman" w:cs="Times New Roman"/>
          <w:color w:val="000000"/>
          <w:sz w:val="24"/>
          <w:szCs w:val="24"/>
          <w:lang w:eastAsia="ru-RU"/>
        </w:rPr>
        <w:t>10. Контролируемое лицо не имеет права отказаться от исполнения соглашения в одностороннем порядке.»;</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1.1</w:t>
      </w:r>
      <w:r w:rsidR="008A6EB1" w:rsidRPr="008A6EB1">
        <w:rPr>
          <w:rFonts w:ascii="Times New Roman" w:hAnsi="Times New Roman" w:cs="Times New Roman"/>
          <w:color w:val="000000"/>
          <w:sz w:val="24"/>
          <w:szCs w:val="24"/>
          <w:lang w:eastAsia="ru-RU"/>
        </w:rPr>
        <w:t>5</w:t>
      </w:r>
      <w:r w:rsidRPr="00182A77">
        <w:rPr>
          <w:rFonts w:ascii="Times New Roman" w:hAnsi="Times New Roman" w:cs="Times New Roman"/>
          <w:color w:val="000000"/>
          <w:sz w:val="24"/>
          <w:szCs w:val="24"/>
          <w:lang w:eastAsia="ru-RU"/>
        </w:rPr>
        <w:t>. раздел 4 считать разделом 6;</w:t>
      </w:r>
    </w:p>
    <w:p w:rsidR="00182A77" w:rsidRPr="008A6EB1"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1.</w:t>
      </w:r>
      <w:r w:rsidR="00EA55FF">
        <w:rPr>
          <w:rFonts w:ascii="Times New Roman" w:hAnsi="Times New Roman" w:cs="Times New Roman"/>
          <w:color w:val="000000"/>
          <w:sz w:val="24"/>
          <w:szCs w:val="24"/>
          <w:lang w:eastAsia="ru-RU"/>
        </w:rPr>
        <w:t>1</w:t>
      </w:r>
      <w:r w:rsidR="008A6EB1" w:rsidRPr="008A6EB1">
        <w:rPr>
          <w:rFonts w:ascii="Times New Roman" w:hAnsi="Times New Roman" w:cs="Times New Roman"/>
          <w:color w:val="000000"/>
          <w:sz w:val="24"/>
          <w:szCs w:val="24"/>
          <w:lang w:eastAsia="ru-RU"/>
        </w:rPr>
        <w:t>6</w:t>
      </w:r>
      <w:r w:rsidR="00EA55FF">
        <w:rPr>
          <w:rFonts w:ascii="Times New Roman" w:hAnsi="Times New Roman" w:cs="Times New Roman"/>
          <w:color w:val="000000"/>
          <w:sz w:val="24"/>
          <w:szCs w:val="24"/>
          <w:lang w:eastAsia="ru-RU"/>
        </w:rPr>
        <w:t>. раздел 5 считать разделом 7</w:t>
      </w:r>
      <w:r w:rsidR="00EA55FF" w:rsidRPr="008A6EB1">
        <w:rPr>
          <w:rFonts w:ascii="Times New Roman" w:hAnsi="Times New Roman" w:cs="Times New Roman"/>
          <w:color w:val="000000"/>
          <w:sz w:val="24"/>
          <w:szCs w:val="24"/>
          <w:lang w:eastAsia="ru-RU"/>
        </w:rPr>
        <w:t>;</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lastRenderedPageBreak/>
        <w:t>1.17. пункта 6.2 изложить в следующей редакции:</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«6.2.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1) решений о проведении контрольных (надзорных) мероприятий и обязательных профилактических визитов;</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2) актов контрольных (надзорных) мероприятий и обязательных профилактических визитов, предписаний об устранении выявленных нарушений;</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3) действий (бездействия) должностных лиц контрольного (надзорного) органа в рамках контрольных (надзорных) мероприятий и обязательных профилактических визитов;</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4) решений об отнесении объектов контроля к соответствующей категории риска;</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5) решений об отказе в проведении обязательных профилактических визитов по заявлениям контролируемых лиц;</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6) иных решений, принимаемых контрольными (надзорными) органами по итогам профилактических и (или) контрольных (надзорных)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w:t>
      </w:r>
      <w:r>
        <w:rPr>
          <w:rFonts w:ascii="Times New Roman" w:hAnsi="Times New Roman" w:cs="Times New Roman"/>
          <w:color w:val="000000"/>
          <w:sz w:val="24"/>
          <w:szCs w:val="24"/>
          <w:lang w:eastAsia="ru-RU"/>
        </w:rPr>
        <w:t>мых лиц или объектов контроля.»</w:t>
      </w:r>
      <w:r w:rsidRPr="00EA55FF">
        <w:rPr>
          <w:rFonts w:ascii="Times New Roman" w:hAnsi="Times New Roman" w:cs="Times New Roman"/>
          <w:color w:val="000000"/>
          <w:sz w:val="24"/>
          <w:szCs w:val="24"/>
          <w:lang w:eastAsia="ru-RU"/>
        </w:rPr>
        <w:t>;</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1.18. в пункте 6.6:</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абзац первый изложить в следующей редакции:</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«Жалоба на решение УЖКХ КГО, действия (бездействие) его должностных лиц подлежит рассмотрению в течение 15 рабочих дней со дня ее регистрации в подсистеме досудебного обжалования.».</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дополнить абзацем третьим следующего содержания:</w:t>
      </w:r>
    </w:p>
    <w:p w:rsidR="00EA55FF" w:rsidRPr="00EA55FF" w:rsidRDefault="00EA55FF" w:rsidP="00EA55F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EA55FF">
        <w:rPr>
          <w:rFonts w:ascii="Times New Roman" w:hAnsi="Times New Roman" w:cs="Times New Roman"/>
          <w:color w:val="000000"/>
          <w:sz w:val="24"/>
          <w:szCs w:val="24"/>
          <w:lang w:eastAsia="ru-RU"/>
        </w:rPr>
        <w:t>«Жалоба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2. Опубликовать настоящее Решение в средствах массовой информации.</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 xml:space="preserve">3. Настоящее Решение вступает в силу с момента его опубликования. </w:t>
      </w:r>
    </w:p>
    <w:p w:rsidR="00182A77" w:rsidRPr="00182A77" w:rsidRDefault="00182A77" w:rsidP="00182A77">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182A77">
        <w:rPr>
          <w:rFonts w:ascii="Times New Roman" w:hAnsi="Times New Roman" w:cs="Times New Roman"/>
          <w:color w:val="000000"/>
          <w:sz w:val="24"/>
          <w:szCs w:val="24"/>
          <w:lang w:eastAsia="ru-RU"/>
        </w:rPr>
        <w:t>4. Контроль за исполнением настоящего Решения возложить на председателя комитета Совета народных депутатов Киселевского городского округа по развитию местного самоуправления и правопорядку Е.С. Левчук.</w:t>
      </w:r>
    </w:p>
    <w:p w:rsidR="000F086F" w:rsidRPr="00574A93" w:rsidRDefault="000F086F" w:rsidP="000F086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p>
    <w:p w:rsidR="00182A77" w:rsidRPr="00574A93" w:rsidRDefault="00182A77" w:rsidP="000F086F">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p>
    <w:p w:rsidR="00B55A43" w:rsidRPr="00FA4338" w:rsidRDefault="00B55A43" w:rsidP="00AF7399">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r w:rsidRPr="00FA4338">
        <w:rPr>
          <w:rFonts w:ascii="Times New Roman" w:hAnsi="Times New Roman" w:cs="Times New Roman"/>
          <w:color w:val="000000"/>
          <w:sz w:val="24"/>
          <w:szCs w:val="24"/>
          <w:lang w:eastAsia="ru-RU"/>
        </w:rPr>
        <w:t>Председатель Совета народных депутатов</w:t>
      </w:r>
    </w:p>
    <w:p w:rsidR="00B55A43" w:rsidRDefault="00B55A43"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r w:rsidRPr="00FA4338">
        <w:rPr>
          <w:rFonts w:ascii="Times New Roman" w:hAnsi="Times New Roman" w:cs="Times New Roman"/>
          <w:color w:val="000000"/>
          <w:sz w:val="24"/>
          <w:szCs w:val="24"/>
          <w:lang w:eastAsia="ru-RU"/>
        </w:rPr>
        <w:t xml:space="preserve">Киселевского городского округа                                   </w:t>
      </w:r>
      <w:r w:rsidR="00991B2C">
        <w:rPr>
          <w:rFonts w:ascii="Times New Roman" w:hAnsi="Times New Roman" w:cs="Times New Roman"/>
          <w:color w:val="000000"/>
          <w:sz w:val="24"/>
          <w:szCs w:val="24"/>
          <w:lang w:eastAsia="ru-RU"/>
        </w:rPr>
        <w:t xml:space="preserve">                                                    </w:t>
      </w:r>
      <w:r w:rsidR="00B25B89" w:rsidRPr="00FA4338">
        <w:rPr>
          <w:rFonts w:ascii="Times New Roman" w:hAnsi="Times New Roman" w:cs="Times New Roman"/>
          <w:color w:val="000000"/>
          <w:sz w:val="24"/>
          <w:szCs w:val="24"/>
          <w:lang w:eastAsia="ru-RU"/>
        </w:rPr>
        <w:t>А</w:t>
      </w:r>
      <w:r w:rsidR="00964335" w:rsidRPr="00FA4338">
        <w:rPr>
          <w:rFonts w:ascii="Times New Roman" w:hAnsi="Times New Roman" w:cs="Times New Roman"/>
          <w:color w:val="000000"/>
          <w:sz w:val="24"/>
          <w:szCs w:val="24"/>
          <w:lang w:eastAsia="ru-RU"/>
        </w:rPr>
        <w:t>.А. Гребенкин</w:t>
      </w:r>
    </w:p>
    <w:p w:rsidR="008715F6" w:rsidRDefault="008715F6"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8715F6" w:rsidRDefault="008715F6"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8A6EB1" w:rsidRDefault="008A6EB1"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8A6EB1" w:rsidRPr="00FA4338" w:rsidRDefault="008A6EB1"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B55A43" w:rsidRPr="00FA4338" w:rsidRDefault="00B55A43"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r w:rsidRPr="00FA4338">
        <w:rPr>
          <w:rFonts w:ascii="Times New Roman" w:hAnsi="Times New Roman" w:cs="Times New Roman"/>
          <w:color w:val="000000"/>
          <w:sz w:val="24"/>
          <w:szCs w:val="24"/>
          <w:lang w:eastAsia="ru-RU"/>
        </w:rPr>
        <w:t>Глава</w:t>
      </w:r>
      <w:r w:rsidR="00FA50D9" w:rsidRPr="00FA4338">
        <w:rPr>
          <w:rFonts w:ascii="Times New Roman" w:hAnsi="Times New Roman" w:cs="Times New Roman"/>
          <w:color w:val="000000"/>
          <w:sz w:val="24"/>
          <w:szCs w:val="24"/>
          <w:lang w:eastAsia="ru-RU"/>
        </w:rPr>
        <w:t xml:space="preserve"> Киселевского городского округа</w:t>
      </w:r>
      <w:r w:rsidR="00991B2C">
        <w:rPr>
          <w:rFonts w:ascii="Times New Roman" w:hAnsi="Times New Roman" w:cs="Times New Roman"/>
          <w:color w:val="000000"/>
          <w:sz w:val="24"/>
          <w:szCs w:val="24"/>
          <w:lang w:eastAsia="ru-RU"/>
        </w:rPr>
        <w:t xml:space="preserve">                                                                         </w:t>
      </w:r>
      <w:r w:rsidR="00B25B89" w:rsidRPr="00FA4338">
        <w:rPr>
          <w:rFonts w:ascii="Times New Roman" w:hAnsi="Times New Roman" w:cs="Times New Roman"/>
          <w:color w:val="000000"/>
          <w:sz w:val="24"/>
          <w:szCs w:val="24"/>
          <w:lang w:eastAsia="ru-RU"/>
        </w:rPr>
        <w:t>К.Н. Балаганский</w:t>
      </w:r>
    </w:p>
    <w:sectPr w:rsidR="00B55A43" w:rsidRPr="00FA4338" w:rsidSect="00FA4338">
      <w:pgSz w:w="11906" w:h="16838"/>
      <w:pgMar w:top="567" w:right="567"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2353" w:rsidRDefault="00802353" w:rsidP="007E5519">
      <w:pPr>
        <w:spacing w:after="0" w:line="240" w:lineRule="auto"/>
      </w:pPr>
      <w:r>
        <w:separator/>
      </w:r>
    </w:p>
  </w:endnote>
  <w:endnote w:type="continuationSeparator" w:id="0">
    <w:p w:rsidR="00802353" w:rsidRDefault="00802353" w:rsidP="007E55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2353" w:rsidRDefault="00802353" w:rsidP="007E5519">
      <w:pPr>
        <w:spacing w:after="0" w:line="240" w:lineRule="auto"/>
      </w:pPr>
      <w:r>
        <w:separator/>
      </w:r>
    </w:p>
  </w:footnote>
  <w:footnote w:type="continuationSeparator" w:id="0">
    <w:p w:rsidR="00802353" w:rsidRDefault="00802353" w:rsidP="007E551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2"/>
  </w:compat>
  <w:rsids>
    <w:rsidRoot w:val="0010309D"/>
    <w:rsid w:val="000034DD"/>
    <w:rsid w:val="000053A2"/>
    <w:rsid w:val="00014A44"/>
    <w:rsid w:val="00014D2B"/>
    <w:rsid w:val="0001598B"/>
    <w:rsid w:val="00022E3D"/>
    <w:rsid w:val="00027EC9"/>
    <w:rsid w:val="0003413B"/>
    <w:rsid w:val="00036D87"/>
    <w:rsid w:val="00051AAC"/>
    <w:rsid w:val="00060D04"/>
    <w:rsid w:val="00062047"/>
    <w:rsid w:val="00082764"/>
    <w:rsid w:val="00090B73"/>
    <w:rsid w:val="000912A8"/>
    <w:rsid w:val="000B67A4"/>
    <w:rsid w:val="000D2BFE"/>
    <w:rsid w:val="000E74B0"/>
    <w:rsid w:val="000F086F"/>
    <w:rsid w:val="000F0EA2"/>
    <w:rsid w:val="000F5B07"/>
    <w:rsid w:val="000F79E7"/>
    <w:rsid w:val="0010309D"/>
    <w:rsid w:val="00103280"/>
    <w:rsid w:val="00103316"/>
    <w:rsid w:val="00104AC5"/>
    <w:rsid w:val="00113903"/>
    <w:rsid w:val="00133F3C"/>
    <w:rsid w:val="00137D7D"/>
    <w:rsid w:val="00151CF8"/>
    <w:rsid w:val="001569A6"/>
    <w:rsid w:val="001813F1"/>
    <w:rsid w:val="00182A77"/>
    <w:rsid w:val="001A307E"/>
    <w:rsid w:val="001B0382"/>
    <w:rsid w:val="001C3B9E"/>
    <w:rsid w:val="001D0404"/>
    <w:rsid w:val="001D5E80"/>
    <w:rsid w:val="001E0947"/>
    <w:rsid w:val="001E1B60"/>
    <w:rsid w:val="001E1D09"/>
    <w:rsid w:val="001E351D"/>
    <w:rsid w:val="001F2BD4"/>
    <w:rsid w:val="001F7678"/>
    <w:rsid w:val="001F7DAA"/>
    <w:rsid w:val="002109B3"/>
    <w:rsid w:val="002416DC"/>
    <w:rsid w:val="002472B5"/>
    <w:rsid w:val="0025657E"/>
    <w:rsid w:val="0026450C"/>
    <w:rsid w:val="00275AFC"/>
    <w:rsid w:val="0028596E"/>
    <w:rsid w:val="00292304"/>
    <w:rsid w:val="002927F3"/>
    <w:rsid w:val="002A39F1"/>
    <w:rsid w:val="002A6E29"/>
    <w:rsid w:val="002C51FC"/>
    <w:rsid w:val="002D725B"/>
    <w:rsid w:val="002E3756"/>
    <w:rsid w:val="002F31C3"/>
    <w:rsid w:val="002F3DA0"/>
    <w:rsid w:val="00302C3E"/>
    <w:rsid w:val="00356534"/>
    <w:rsid w:val="0037250E"/>
    <w:rsid w:val="00380112"/>
    <w:rsid w:val="00393346"/>
    <w:rsid w:val="003942E0"/>
    <w:rsid w:val="00394E76"/>
    <w:rsid w:val="003A4283"/>
    <w:rsid w:val="003C39BB"/>
    <w:rsid w:val="003D3F01"/>
    <w:rsid w:val="003F3EA7"/>
    <w:rsid w:val="00435029"/>
    <w:rsid w:val="00444792"/>
    <w:rsid w:val="00460C6B"/>
    <w:rsid w:val="00461D01"/>
    <w:rsid w:val="00464223"/>
    <w:rsid w:val="00471E86"/>
    <w:rsid w:val="0047722B"/>
    <w:rsid w:val="004B60E8"/>
    <w:rsid w:val="004C0506"/>
    <w:rsid w:val="004C6E98"/>
    <w:rsid w:val="004C7EA4"/>
    <w:rsid w:val="004D4CEE"/>
    <w:rsid w:val="004E1154"/>
    <w:rsid w:val="004E4AD4"/>
    <w:rsid w:val="00505644"/>
    <w:rsid w:val="005065EB"/>
    <w:rsid w:val="00511A18"/>
    <w:rsid w:val="005305D0"/>
    <w:rsid w:val="00530820"/>
    <w:rsid w:val="00534596"/>
    <w:rsid w:val="00551CB3"/>
    <w:rsid w:val="00552DF4"/>
    <w:rsid w:val="005654C0"/>
    <w:rsid w:val="00574A93"/>
    <w:rsid w:val="00592712"/>
    <w:rsid w:val="00592BD0"/>
    <w:rsid w:val="005B7F45"/>
    <w:rsid w:val="005C6D60"/>
    <w:rsid w:val="005D497F"/>
    <w:rsid w:val="005E2C67"/>
    <w:rsid w:val="005F43DD"/>
    <w:rsid w:val="00615E93"/>
    <w:rsid w:val="00616DFE"/>
    <w:rsid w:val="00624F28"/>
    <w:rsid w:val="006371CF"/>
    <w:rsid w:val="00657025"/>
    <w:rsid w:val="00662A90"/>
    <w:rsid w:val="00662B80"/>
    <w:rsid w:val="006C38E2"/>
    <w:rsid w:val="006D2155"/>
    <w:rsid w:val="006F63FE"/>
    <w:rsid w:val="00724DE9"/>
    <w:rsid w:val="00724FBF"/>
    <w:rsid w:val="00753244"/>
    <w:rsid w:val="007544C4"/>
    <w:rsid w:val="00784E82"/>
    <w:rsid w:val="00792E41"/>
    <w:rsid w:val="007B4791"/>
    <w:rsid w:val="007C2218"/>
    <w:rsid w:val="007C27D3"/>
    <w:rsid w:val="007E5519"/>
    <w:rsid w:val="00802353"/>
    <w:rsid w:val="00802853"/>
    <w:rsid w:val="00813FEA"/>
    <w:rsid w:val="008269C4"/>
    <w:rsid w:val="00831CE7"/>
    <w:rsid w:val="00837469"/>
    <w:rsid w:val="008538D1"/>
    <w:rsid w:val="008715F6"/>
    <w:rsid w:val="008A0291"/>
    <w:rsid w:val="008A6EB1"/>
    <w:rsid w:val="008C23B6"/>
    <w:rsid w:val="008D1CEC"/>
    <w:rsid w:val="008D2E8E"/>
    <w:rsid w:val="008F2BC0"/>
    <w:rsid w:val="009042CF"/>
    <w:rsid w:val="0090548E"/>
    <w:rsid w:val="009069F8"/>
    <w:rsid w:val="00921982"/>
    <w:rsid w:val="00923007"/>
    <w:rsid w:val="009256A1"/>
    <w:rsid w:val="009319FA"/>
    <w:rsid w:val="00940D93"/>
    <w:rsid w:val="00950C9E"/>
    <w:rsid w:val="00964335"/>
    <w:rsid w:val="00976AC2"/>
    <w:rsid w:val="00983B2B"/>
    <w:rsid w:val="00990B32"/>
    <w:rsid w:val="00991B2C"/>
    <w:rsid w:val="0099284C"/>
    <w:rsid w:val="009B115F"/>
    <w:rsid w:val="009B56E6"/>
    <w:rsid w:val="009D51C0"/>
    <w:rsid w:val="009E58AB"/>
    <w:rsid w:val="009F7558"/>
    <w:rsid w:val="00A25248"/>
    <w:rsid w:val="00A253BD"/>
    <w:rsid w:val="00A3160B"/>
    <w:rsid w:val="00A41704"/>
    <w:rsid w:val="00A43C35"/>
    <w:rsid w:val="00A523BA"/>
    <w:rsid w:val="00A55DB3"/>
    <w:rsid w:val="00A73DDA"/>
    <w:rsid w:val="00A75123"/>
    <w:rsid w:val="00A839A0"/>
    <w:rsid w:val="00A95B74"/>
    <w:rsid w:val="00AB217A"/>
    <w:rsid w:val="00AC784C"/>
    <w:rsid w:val="00AD5E10"/>
    <w:rsid w:val="00AD68E2"/>
    <w:rsid w:val="00AF2888"/>
    <w:rsid w:val="00AF7399"/>
    <w:rsid w:val="00B12D98"/>
    <w:rsid w:val="00B200EF"/>
    <w:rsid w:val="00B204D8"/>
    <w:rsid w:val="00B25B89"/>
    <w:rsid w:val="00B35694"/>
    <w:rsid w:val="00B43CCB"/>
    <w:rsid w:val="00B47696"/>
    <w:rsid w:val="00B55A43"/>
    <w:rsid w:val="00B57619"/>
    <w:rsid w:val="00B61C4D"/>
    <w:rsid w:val="00B64387"/>
    <w:rsid w:val="00B654C0"/>
    <w:rsid w:val="00B665BC"/>
    <w:rsid w:val="00B714CA"/>
    <w:rsid w:val="00B817D1"/>
    <w:rsid w:val="00B86310"/>
    <w:rsid w:val="00B8690E"/>
    <w:rsid w:val="00B904F5"/>
    <w:rsid w:val="00B92185"/>
    <w:rsid w:val="00B96D1E"/>
    <w:rsid w:val="00BA5CBC"/>
    <w:rsid w:val="00BA748F"/>
    <w:rsid w:val="00BC27EE"/>
    <w:rsid w:val="00BE12AA"/>
    <w:rsid w:val="00BE3EC6"/>
    <w:rsid w:val="00BE73A0"/>
    <w:rsid w:val="00BF4413"/>
    <w:rsid w:val="00C12E69"/>
    <w:rsid w:val="00C17821"/>
    <w:rsid w:val="00C42AEF"/>
    <w:rsid w:val="00C66A30"/>
    <w:rsid w:val="00C920A4"/>
    <w:rsid w:val="00CA305A"/>
    <w:rsid w:val="00CB0C53"/>
    <w:rsid w:val="00CB0EA9"/>
    <w:rsid w:val="00CC5DB5"/>
    <w:rsid w:val="00CD33D1"/>
    <w:rsid w:val="00CE6B03"/>
    <w:rsid w:val="00CF6176"/>
    <w:rsid w:val="00CF6C62"/>
    <w:rsid w:val="00D02CAB"/>
    <w:rsid w:val="00D20154"/>
    <w:rsid w:val="00D218EA"/>
    <w:rsid w:val="00D24682"/>
    <w:rsid w:val="00D303B9"/>
    <w:rsid w:val="00D456E4"/>
    <w:rsid w:val="00D72469"/>
    <w:rsid w:val="00D8552B"/>
    <w:rsid w:val="00D90A0B"/>
    <w:rsid w:val="00D91B52"/>
    <w:rsid w:val="00DA7531"/>
    <w:rsid w:val="00DB36F7"/>
    <w:rsid w:val="00DC7A49"/>
    <w:rsid w:val="00DD3715"/>
    <w:rsid w:val="00DE48C1"/>
    <w:rsid w:val="00DE5FFE"/>
    <w:rsid w:val="00DF0D7A"/>
    <w:rsid w:val="00DF21A7"/>
    <w:rsid w:val="00E03E1A"/>
    <w:rsid w:val="00E13705"/>
    <w:rsid w:val="00E2198A"/>
    <w:rsid w:val="00E27AA2"/>
    <w:rsid w:val="00E34C9F"/>
    <w:rsid w:val="00E4272C"/>
    <w:rsid w:val="00E47922"/>
    <w:rsid w:val="00EA5502"/>
    <w:rsid w:val="00EA55FF"/>
    <w:rsid w:val="00EA6C7A"/>
    <w:rsid w:val="00EB2875"/>
    <w:rsid w:val="00EB746C"/>
    <w:rsid w:val="00EC2B4D"/>
    <w:rsid w:val="00EC7BA3"/>
    <w:rsid w:val="00EF6446"/>
    <w:rsid w:val="00F07221"/>
    <w:rsid w:val="00F16856"/>
    <w:rsid w:val="00F3063E"/>
    <w:rsid w:val="00F35B89"/>
    <w:rsid w:val="00F460B1"/>
    <w:rsid w:val="00F4681B"/>
    <w:rsid w:val="00F6015E"/>
    <w:rsid w:val="00F6201D"/>
    <w:rsid w:val="00F62175"/>
    <w:rsid w:val="00F63487"/>
    <w:rsid w:val="00F85F64"/>
    <w:rsid w:val="00F91802"/>
    <w:rsid w:val="00FA4338"/>
    <w:rsid w:val="00FA50D9"/>
    <w:rsid w:val="00FC1D62"/>
    <w:rsid w:val="00FE17CF"/>
    <w:rsid w:val="00FE50FB"/>
    <w:rsid w:val="00FF1ED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0FD610F"/>
  <w15:docId w15:val="{7082708E-E3E8-47F7-A484-511343FF44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034DD"/>
    <w:pPr>
      <w:spacing w:after="200" w:line="276" w:lineRule="auto"/>
    </w:pPr>
    <w:rPr>
      <w:rFonts w:cs="Calibri"/>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0034D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locked/>
    <w:rsid w:val="000034DD"/>
    <w:rPr>
      <w:rFonts w:ascii="Tahoma" w:hAnsi="Tahoma" w:cs="Tahoma"/>
      <w:sz w:val="16"/>
      <w:szCs w:val="16"/>
    </w:rPr>
  </w:style>
  <w:style w:type="character" w:styleId="a5">
    <w:name w:val="Hyperlink"/>
    <w:basedOn w:val="a0"/>
    <w:uiPriority w:val="99"/>
    <w:rsid w:val="000034DD"/>
    <w:rPr>
      <w:color w:val="0000FF"/>
      <w:u w:val="single"/>
    </w:rPr>
  </w:style>
  <w:style w:type="paragraph" w:customStyle="1" w:styleId="ConsPlusNormal">
    <w:name w:val="ConsPlusNormal"/>
    <w:uiPriority w:val="99"/>
    <w:rsid w:val="003F3EA7"/>
    <w:pPr>
      <w:widowControl w:val="0"/>
      <w:autoSpaceDE w:val="0"/>
      <w:autoSpaceDN w:val="0"/>
    </w:pPr>
    <w:rPr>
      <w:rFonts w:eastAsia="Times New Roman" w:cs="Calibri"/>
    </w:rPr>
  </w:style>
  <w:style w:type="paragraph" w:styleId="a6">
    <w:name w:val="header"/>
    <w:basedOn w:val="a"/>
    <w:link w:val="a7"/>
    <w:uiPriority w:val="99"/>
    <w:unhideWhenUsed/>
    <w:rsid w:val="007E5519"/>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7E5519"/>
    <w:rPr>
      <w:rFonts w:cs="Calibri"/>
      <w:lang w:eastAsia="en-US"/>
    </w:rPr>
  </w:style>
  <w:style w:type="paragraph" w:styleId="a8">
    <w:name w:val="footer"/>
    <w:basedOn w:val="a"/>
    <w:link w:val="a9"/>
    <w:uiPriority w:val="99"/>
    <w:unhideWhenUsed/>
    <w:rsid w:val="007E551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7E5519"/>
    <w:rPr>
      <w:rFonts w:cs="Calibri"/>
      <w:lang w:eastAsia="en-US"/>
    </w:rPr>
  </w:style>
  <w:style w:type="character" w:styleId="aa">
    <w:name w:val="Placeholder Text"/>
    <w:basedOn w:val="a0"/>
    <w:uiPriority w:val="99"/>
    <w:semiHidden/>
    <w:rsid w:val="00B204D8"/>
    <w:rPr>
      <w:color w:val="808080"/>
    </w:rPr>
  </w:style>
  <w:style w:type="table" w:styleId="ab">
    <w:name w:val="Table Grid"/>
    <w:basedOn w:val="a1"/>
    <w:locked/>
    <w:rsid w:val="002645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175305">
      <w:bodyDiv w:val="1"/>
      <w:marLeft w:val="0"/>
      <w:marRight w:val="0"/>
      <w:marTop w:val="0"/>
      <w:marBottom w:val="0"/>
      <w:divBdr>
        <w:top w:val="none" w:sz="0" w:space="0" w:color="auto"/>
        <w:left w:val="none" w:sz="0" w:space="0" w:color="auto"/>
        <w:bottom w:val="none" w:sz="0" w:space="0" w:color="auto"/>
        <w:right w:val="none" w:sz="0" w:space="0" w:color="auto"/>
      </w:divBdr>
    </w:div>
    <w:div w:id="299724787">
      <w:bodyDiv w:val="1"/>
      <w:marLeft w:val="0"/>
      <w:marRight w:val="0"/>
      <w:marTop w:val="0"/>
      <w:marBottom w:val="0"/>
      <w:divBdr>
        <w:top w:val="none" w:sz="0" w:space="0" w:color="auto"/>
        <w:left w:val="none" w:sz="0" w:space="0" w:color="auto"/>
        <w:bottom w:val="none" w:sz="0" w:space="0" w:color="auto"/>
        <w:right w:val="none" w:sz="0" w:space="0" w:color="auto"/>
      </w:divBdr>
      <w:divsChild>
        <w:div w:id="831604869">
          <w:marLeft w:val="60"/>
          <w:marRight w:val="60"/>
          <w:marTop w:val="105"/>
          <w:marBottom w:val="105"/>
          <w:divBdr>
            <w:top w:val="none" w:sz="0" w:space="0" w:color="auto"/>
            <w:left w:val="none" w:sz="0" w:space="0" w:color="auto"/>
            <w:bottom w:val="none" w:sz="0" w:space="0" w:color="auto"/>
            <w:right w:val="none" w:sz="0" w:space="0" w:color="auto"/>
          </w:divBdr>
        </w:div>
        <w:div w:id="1048072731">
          <w:marLeft w:val="60"/>
          <w:marRight w:val="60"/>
          <w:marTop w:val="105"/>
          <w:marBottom w:val="105"/>
          <w:divBdr>
            <w:top w:val="none" w:sz="0" w:space="0" w:color="auto"/>
            <w:left w:val="none" w:sz="0" w:space="0" w:color="auto"/>
            <w:bottom w:val="none" w:sz="0" w:space="0" w:color="auto"/>
            <w:right w:val="none" w:sz="0" w:space="0" w:color="auto"/>
          </w:divBdr>
        </w:div>
        <w:div w:id="1712802655">
          <w:marLeft w:val="60"/>
          <w:marRight w:val="60"/>
          <w:marTop w:val="105"/>
          <w:marBottom w:val="105"/>
          <w:divBdr>
            <w:top w:val="none" w:sz="0" w:space="0" w:color="auto"/>
            <w:left w:val="none" w:sz="0" w:space="0" w:color="auto"/>
            <w:bottom w:val="none" w:sz="0" w:space="0" w:color="auto"/>
            <w:right w:val="none" w:sz="0" w:space="0" w:color="auto"/>
          </w:divBdr>
        </w:div>
        <w:div w:id="554851964">
          <w:marLeft w:val="60"/>
          <w:marRight w:val="60"/>
          <w:marTop w:val="105"/>
          <w:marBottom w:val="105"/>
          <w:divBdr>
            <w:top w:val="none" w:sz="0" w:space="0" w:color="auto"/>
            <w:left w:val="none" w:sz="0" w:space="0" w:color="auto"/>
            <w:bottom w:val="none" w:sz="0" w:space="0" w:color="auto"/>
            <w:right w:val="none" w:sz="0" w:space="0" w:color="auto"/>
          </w:divBdr>
        </w:div>
        <w:div w:id="1309553803">
          <w:marLeft w:val="60"/>
          <w:marRight w:val="60"/>
          <w:marTop w:val="105"/>
          <w:marBottom w:val="105"/>
          <w:divBdr>
            <w:top w:val="none" w:sz="0" w:space="0" w:color="auto"/>
            <w:left w:val="none" w:sz="0" w:space="0" w:color="auto"/>
            <w:bottom w:val="none" w:sz="0" w:space="0" w:color="auto"/>
            <w:right w:val="none" w:sz="0" w:space="0" w:color="auto"/>
          </w:divBdr>
        </w:div>
        <w:div w:id="1581403968">
          <w:marLeft w:val="60"/>
          <w:marRight w:val="60"/>
          <w:marTop w:val="105"/>
          <w:marBottom w:val="105"/>
          <w:divBdr>
            <w:top w:val="none" w:sz="0" w:space="0" w:color="auto"/>
            <w:left w:val="none" w:sz="0" w:space="0" w:color="auto"/>
            <w:bottom w:val="none" w:sz="0" w:space="0" w:color="auto"/>
            <w:right w:val="none" w:sz="0" w:space="0" w:color="auto"/>
          </w:divBdr>
        </w:div>
        <w:div w:id="2043167619">
          <w:marLeft w:val="60"/>
          <w:marRight w:val="60"/>
          <w:marTop w:val="105"/>
          <w:marBottom w:val="105"/>
          <w:divBdr>
            <w:top w:val="none" w:sz="0" w:space="0" w:color="auto"/>
            <w:left w:val="none" w:sz="0" w:space="0" w:color="auto"/>
            <w:bottom w:val="none" w:sz="0" w:space="0" w:color="auto"/>
            <w:right w:val="none" w:sz="0" w:space="0" w:color="auto"/>
          </w:divBdr>
        </w:div>
        <w:div w:id="216090637">
          <w:marLeft w:val="60"/>
          <w:marRight w:val="60"/>
          <w:marTop w:val="105"/>
          <w:marBottom w:val="105"/>
          <w:divBdr>
            <w:top w:val="none" w:sz="0" w:space="0" w:color="auto"/>
            <w:left w:val="none" w:sz="0" w:space="0" w:color="auto"/>
            <w:bottom w:val="none" w:sz="0" w:space="0" w:color="auto"/>
            <w:right w:val="none" w:sz="0" w:space="0" w:color="auto"/>
          </w:divBdr>
        </w:div>
      </w:divsChild>
    </w:div>
    <w:div w:id="788864956">
      <w:bodyDiv w:val="1"/>
      <w:marLeft w:val="0"/>
      <w:marRight w:val="0"/>
      <w:marTop w:val="0"/>
      <w:marBottom w:val="0"/>
      <w:divBdr>
        <w:top w:val="none" w:sz="0" w:space="0" w:color="auto"/>
        <w:left w:val="none" w:sz="0" w:space="0" w:color="auto"/>
        <w:bottom w:val="none" w:sz="0" w:space="0" w:color="auto"/>
        <w:right w:val="none" w:sz="0" w:space="0" w:color="auto"/>
      </w:divBdr>
    </w:div>
    <w:div w:id="961422212">
      <w:marLeft w:val="0"/>
      <w:marRight w:val="0"/>
      <w:marTop w:val="0"/>
      <w:marBottom w:val="0"/>
      <w:divBdr>
        <w:top w:val="none" w:sz="0" w:space="0" w:color="auto"/>
        <w:left w:val="none" w:sz="0" w:space="0" w:color="auto"/>
        <w:bottom w:val="none" w:sz="0" w:space="0" w:color="auto"/>
        <w:right w:val="none" w:sz="0" w:space="0" w:color="auto"/>
      </w:divBdr>
    </w:div>
    <w:div w:id="1187674908">
      <w:bodyDiv w:val="1"/>
      <w:marLeft w:val="0"/>
      <w:marRight w:val="0"/>
      <w:marTop w:val="0"/>
      <w:marBottom w:val="0"/>
      <w:divBdr>
        <w:top w:val="none" w:sz="0" w:space="0" w:color="auto"/>
        <w:left w:val="none" w:sz="0" w:space="0" w:color="auto"/>
        <w:bottom w:val="none" w:sz="0" w:space="0" w:color="auto"/>
        <w:right w:val="none" w:sz="0" w:space="0" w:color="auto"/>
      </w:divBdr>
    </w:div>
    <w:div w:id="1325471130">
      <w:bodyDiv w:val="1"/>
      <w:marLeft w:val="0"/>
      <w:marRight w:val="0"/>
      <w:marTop w:val="0"/>
      <w:marBottom w:val="0"/>
      <w:divBdr>
        <w:top w:val="none" w:sz="0" w:space="0" w:color="auto"/>
        <w:left w:val="none" w:sz="0" w:space="0" w:color="auto"/>
        <w:bottom w:val="none" w:sz="0" w:space="0" w:color="auto"/>
        <w:right w:val="none" w:sz="0" w:space="0" w:color="auto"/>
      </w:divBdr>
    </w:div>
    <w:div w:id="1861158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556C82-0FC3-41BF-8641-632A80D2B1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TotalTime>
  <Pages>8</Pages>
  <Words>4369</Words>
  <Characters>24908</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LAW</dc:creator>
  <cp:lastModifiedBy>Gigabyte</cp:lastModifiedBy>
  <cp:revision>24</cp:revision>
  <cp:lastPrinted>2016-02-29T07:19:00Z</cp:lastPrinted>
  <dcterms:created xsi:type="dcterms:W3CDTF">2023-10-11T01:41:00Z</dcterms:created>
  <dcterms:modified xsi:type="dcterms:W3CDTF">2025-03-12T07:39:00Z</dcterms:modified>
</cp:coreProperties>
</file>