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0B72" w:rsidRPr="00150B72" w:rsidRDefault="00150B72" w:rsidP="00150B72">
      <w:pPr>
        <w:spacing w:after="0" w:line="240" w:lineRule="auto"/>
        <w:jc w:val="center"/>
        <w:rPr>
          <w:rFonts w:ascii="Times New Roman" w:eastAsia="Times New Roman" w:hAnsi="Times New Roman" w:cs="Times New Roman"/>
          <w:sz w:val="28"/>
          <w:szCs w:val="24"/>
          <w:lang w:eastAsia="ru-RU"/>
        </w:rPr>
      </w:pPr>
      <w:r w:rsidRPr="00150B72">
        <w:rPr>
          <w:rFonts w:ascii="Times New Roman" w:eastAsia="Times New Roman" w:hAnsi="Times New Roman" w:cs="Times New Roman"/>
          <w:noProof/>
          <w:sz w:val="28"/>
          <w:szCs w:val="24"/>
          <w:lang w:eastAsia="ru-RU"/>
        </w:rPr>
        <w:drawing>
          <wp:inline distT="0" distB="0" distL="0" distR="0">
            <wp:extent cx="695325" cy="1085850"/>
            <wp:effectExtent l="19050" t="0" r="9525" b="0"/>
            <wp:docPr id="3" name="Рисунок 13" descr="kslv-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kslv-s-g"/>
                    <pic:cNvPicPr>
                      <a:picLocks noChangeAspect="1" noChangeArrowheads="1"/>
                    </pic:cNvPicPr>
                  </pic:nvPicPr>
                  <pic:blipFill>
                    <a:blip r:embed="rId7"/>
                    <a:srcRect/>
                    <a:stretch>
                      <a:fillRect/>
                    </a:stretch>
                  </pic:blipFill>
                  <pic:spPr bwMode="auto">
                    <a:xfrm>
                      <a:off x="0" y="0"/>
                      <a:ext cx="695325" cy="1085850"/>
                    </a:xfrm>
                    <a:prstGeom prst="rect">
                      <a:avLst/>
                    </a:prstGeom>
                    <a:noFill/>
                    <a:ln w="9525">
                      <a:noFill/>
                      <a:miter lim="800000"/>
                      <a:headEnd/>
                      <a:tailEnd/>
                    </a:ln>
                  </pic:spPr>
                </pic:pic>
              </a:graphicData>
            </a:graphic>
          </wp:inline>
        </w:drawing>
      </w:r>
    </w:p>
    <w:p w:rsidR="00150B72" w:rsidRPr="00150B72" w:rsidRDefault="00150B72" w:rsidP="00150B72">
      <w:pPr>
        <w:shd w:val="clear" w:color="auto" w:fill="FFFFFF"/>
        <w:spacing w:after="0" w:line="240" w:lineRule="auto"/>
        <w:jc w:val="center"/>
        <w:rPr>
          <w:rFonts w:ascii="Times New Roman" w:eastAsia="Times New Roman" w:hAnsi="Times New Roman" w:cs="Times New Roman"/>
          <w:sz w:val="32"/>
          <w:szCs w:val="32"/>
          <w:lang w:eastAsia="ru-RU"/>
        </w:rPr>
      </w:pPr>
      <w:r w:rsidRPr="00150B72">
        <w:rPr>
          <w:rFonts w:ascii="Times New Roman" w:eastAsia="Times New Roman" w:hAnsi="Times New Roman" w:cs="Times New Roman"/>
          <w:color w:val="000000"/>
          <w:spacing w:val="-3"/>
          <w:sz w:val="32"/>
          <w:szCs w:val="32"/>
          <w:lang w:eastAsia="ru-RU"/>
        </w:rPr>
        <w:t xml:space="preserve">Совет </w:t>
      </w:r>
      <w:r w:rsidRPr="00150B72">
        <w:rPr>
          <w:rFonts w:ascii="Times New Roman" w:eastAsia="Times New Roman" w:hAnsi="Times New Roman" w:cs="Times New Roman"/>
          <w:color w:val="000000"/>
          <w:spacing w:val="3"/>
          <w:sz w:val="32"/>
          <w:szCs w:val="32"/>
          <w:lang w:eastAsia="ru-RU"/>
        </w:rPr>
        <w:t>народных депутатов</w:t>
      </w:r>
    </w:p>
    <w:p w:rsidR="00150B72" w:rsidRPr="00150B72" w:rsidRDefault="00150B72" w:rsidP="00150B72">
      <w:pPr>
        <w:spacing w:after="0" w:line="240" w:lineRule="auto"/>
        <w:jc w:val="center"/>
        <w:rPr>
          <w:rFonts w:ascii="Times New Roman" w:eastAsia="Times New Roman" w:hAnsi="Times New Roman" w:cs="Times New Roman"/>
          <w:color w:val="000000"/>
          <w:spacing w:val="-3"/>
          <w:sz w:val="32"/>
          <w:szCs w:val="32"/>
          <w:lang w:eastAsia="ru-RU"/>
        </w:rPr>
      </w:pPr>
      <w:r w:rsidRPr="00150B72">
        <w:rPr>
          <w:rFonts w:ascii="Times New Roman" w:eastAsia="Times New Roman" w:hAnsi="Times New Roman" w:cs="Times New Roman"/>
          <w:color w:val="000000"/>
          <w:spacing w:val="-3"/>
          <w:sz w:val="32"/>
          <w:szCs w:val="32"/>
          <w:lang w:eastAsia="ru-RU"/>
        </w:rPr>
        <w:t>Киселевского городского округа</w:t>
      </w:r>
    </w:p>
    <w:p w:rsidR="00150B72" w:rsidRPr="00150B72" w:rsidRDefault="00150B72" w:rsidP="00150B72">
      <w:pPr>
        <w:shd w:val="clear" w:color="auto" w:fill="FFFFFF"/>
        <w:spacing w:after="0" w:line="240" w:lineRule="auto"/>
        <w:jc w:val="center"/>
        <w:rPr>
          <w:rFonts w:ascii="Times New Roman" w:eastAsia="Times New Roman" w:hAnsi="Times New Roman" w:cs="Times New Roman"/>
          <w:color w:val="000000"/>
          <w:spacing w:val="32"/>
          <w:sz w:val="32"/>
          <w:szCs w:val="32"/>
          <w:lang w:eastAsia="ru-RU"/>
        </w:rPr>
      </w:pPr>
    </w:p>
    <w:p w:rsidR="00150B72" w:rsidRPr="00150B72" w:rsidRDefault="00150B72" w:rsidP="00150B72">
      <w:pPr>
        <w:shd w:val="clear" w:color="auto" w:fill="FFFFFF"/>
        <w:spacing w:after="0" w:line="240" w:lineRule="auto"/>
        <w:jc w:val="center"/>
        <w:rPr>
          <w:rFonts w:ascii="Times New Roman" w:eastAsia="Times New Roman" w:hAnsi="Times New Roman" w:cs="Times New Roman"/>
          <w:sz w:val="32"/>
          <w:szCs w:val="32"/>
          <w:lang w:eastAsia="ru-RU"/>
        </w:rPr>
      </w:pPr>
      <w:r w:rsidRPr="00150B72">
        <w:rPr>
          <w:rFonts w:ascii="Times New Roman" w:eastAsia="Times New Roman" w:hAnsi="Times New Roman" w:cs="Times New Roman"/>
          <w:color w:val="000000"/>
          <w:spacing w:val="32"/>
          <w:sz w:val="32"/>
          <w:szCs w:val="32"/>
          <w:lang w:eastAsia="ru-RU"/>
        </w:rPr>
        <w:t>РЕШЕНИЕ</w:t>
      </w:r>
    </w:p>
    <w:p w:rsidR="00B55A43" w:rsidRPr="003D073C" w:rsidRDefault="00B55A43" w:rsidP="000034DD">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B55A43" w:rsidRPr="003D073C" w:rsidRDefault="003D073C" w:rsidP="000034DD">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3D073C">
        <w:rPr>
          <w:rFonts w:ascii="Times New Roman" w:hAnsi="Times New Roman" w:cs="Times New Roman"/>
          <w:sz w:val="24"/>
          <w:szCs w:val="24"/>
          <w:lang w:eastAsia="ru-RU"/>
        </w:rPr>
        <w:t>№ -н</w:t>
      </w:r>
    </w:p>
    <w:p w:rsidR="00B55A43" w:rsidRPr="003D073C" w:rsidRDefault="00022E3D" w:rsidP="000034DD">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3D073C">
        <w:rPr>
          <w:rFonts w:ascii="Times New Roman" w:hAnsi="Times New Roman" w:cs="Times New Roman"/>
          <w:sz w:val="24"/>
          <w:szCs w:val="24"/>
          <w:lang w:eastAsia="ru-RU"/>
        </w:rPr>
        <w:t>«</w:t>
      </w:r>
      <w:r w:rsidR="00F96FEB">
        <w:rPr>
          <w:rFonts w:ascii="Times New Roman" w:hAnsi="Times New Roman" w:cs="Times New Roman"/>
          <w:sz w:val="24"/>
          <w:szCs w:val="24"/>
          <w:lang w:eastAsia="ru-RU"/>
        </w:rPr>
        <w:t xml:space="preserve">» </w:t>
      </w:r>
      <w:r w:rsidR="00A82CC7">
        <w:rPr>
          <w:rFonts w:ascii="Times New Roman" w:hAnsi="Times New Roman" w:cs="Times New Roman"/>
          <w:sz w:val="24"/>
          <w:szCs w:val="24"/>
          <w:lang w:eastAsia="ru-RU"/>
        </w:rPr>
        <w:t>марта</w:t>
      </w:r>
      <w:r w:rsidR="00F96FEB">
        <w:rPr>
          <w:rFonts w:ascii="Times New Roman" w:hAnsi="Times New Roman" w:cs="Times New Roman"/>
          <w:sz w:val="24"/>
          <w:szCs w:val="24"/>
          <w:lang w:eastAsia="ru-RU"/>
        </w:rPr>
        <w:t xml:space="preserve"> </w:t>
      </w:r>
      <w:r w:rsidRPr="003D073C">
        <w:rPr>
          <w:rFonts w:ascii="Times New Roman" w:hAnsi="Times New Roman" w:cs="Times New Roman"/>
          <w:sz w:val="24"/>
          <w:szCs w:val="24"/>
          <w:lang w:eastAsia="ru-RU"/>
        </w:rPr>
        <w:t>20</w:t>
      </w:r>
      <w:r w:rsidR="00983B2B" w:rsidRPr="003D073C">
        <w:rPr>
          <w:rFonts w:ascii="Times New Roman" w:hAnsi="Times New Roman" w:cs="Times New Roman"/>
          <w:sz w:val="24"/>
          <w:szCs w:val="24"/>
          <w:lang w:eastAsia="ru-RU"/>
        </w:rPr>
        <w:t>2</w:t>
      </w:r>
      <w:r w:rsidR="00816F9E" w:rsidRPr="002F7CB0">
        <w:rPr>
          <w:rFonts w:ascii="Times New Roman" w:hAnsi="Times New Roman" w:cs="Times New Roman"/>
          <w:sz w:val="24"/>
          <w:szCs w:val="24"/>
          <w:lang w:eastAsia="ru-RU"/>
        </w:rPr>
        <w:t>5</w:t>
      </w:r>
      <w:r w:rsidR="00F96FEB">
        <w:rPr>
          <w:rFonts w:ascii="Times New Roman" w:hAnsi="Times New Roman" w:cs="Times New Roman"/>
          <w:sz w:val="24"/>
          <w:szCs w:val="24"/>
          <w:lang w:eastAsia="ru-RU"/>
        </w:rPr>
        <w:t xml:space="preserve"> года</w:t>
      </w:r>
    </w:p>
    <w:p w:rsidR="00B55A43" w:rsidRPr="003D073C" w:rsidRDefault="00B55A43" w:rsidP="000034DD">
      <w:pPr>
        <w:widowControl w:val="0"/>
        <w:autoSpaceDE w:val="0"/>
        <w:autoSpaceDN w:val="0"/>
        <w:adjustRightInd w:val="0"/>
        <w:spacing w:after="0" w:line="240" w:lineRule="auto"/>
        <w:jc w:val="both"/>
        <w:rPr>
          <w:rFonts w:ascii="Times New Roman" w:hAnsi="Times New Roman" w:cs="Times New Roman"/>
          <w:sz w:val="24"/>
          <w:szCs w:val="24"/>
          <w:lang w:eastAsia="ru-RU"/>
        </w:rPr>
      </w:pPr>
    </w:p>
    <w:p w:rsidR="003D073C" w:rsidRDefault="003D073C" w:rsidP="003D073C">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О внесении изменений в Р</w:t>
      </w:r>
      <w:r w:rsidRPr="003D073C">
        <w:rPr>
          <w:rFonts w:ascii="Times New Roman" w:hAnsi="Times New Roman" w:cs="Times New Roman"/>
          <w:color w:val="000000"/>
          <w:sz w:val="24"/>
          <w:szCs w:val="24"/>
          <w:lang w:eastAsia="ru-RU"/>
        </w:rPr>
        <w:t xml:space="preserve">ешение </w:t>
      </w:r>
    </w:p>
    <w:p w:rsidR="003D073C" w:rsidRDefault="003D073C" w:rsidP="003D073C">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sidRPr="003D073C">
        <w:rPr>
          <w:rFonts w:ascii="Times New Roman" w:hAnsi="Times New Roman" w:cs="Times New Roman"/>
          <w:color w:val="000000"/>
          <w:sz w:val="24"/>
          <w:szCs w:val="24"/>
          <w:lang w:eastAsia="ru-RU"/>
        </w:rPr>
        <w:t xml:space="preserve">Совета народных депутатов </w:t>
      </w:r>
    </w:p>
    <w:p w:rsidR="003D073C" w:rsidRDefault="003D073C" w:rsidP="003D073C">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sidRPr="003D073C">
        <w:rPr>
          <w:rFonts w:ascii="Times New Roman" w:hAnsi="Times New Roman" w:cs="Times New Roman"/>
          <w:color w:val="000000"/>
          <w:sz w:val="24"/>
          <w:szCs w:val="24"/>
          <w:lang w:eastAsia="ru-RU"/>
        </w:rPr>
        <w:t xml:space="preserve">Киселевского городского округа от 25.11.2021 </w:t>
      </w:r>
    </w:p>
    <w:p w:rsidR="003D073C" w:rsidRPr="003D073C" w:rsidRDefault="003D073C" w:rsidP="003D073C">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sidRPr="003D073C">
        <w:rPr>
          <w:rFonts w:ascii="Times New Roman" w:hAnsi="Times New Roman" w:cs="Times New Roman"/>
          <w:color w:val="000000"/>
          <w:sz w:val="24"/>
          <w:szCs w:val="24"/>
          <w:lang w:eastAsia="ru-RU"/>
        </w:rPr>
        <w:t>№ 59-н «Об утверждении Положения</w:t>
      </w:r>
    </w:p>
    <w:p w:rsidR="003D073C" w:rsidRPr="003D073C" w:rsidRDefault="003D073C" w:rsidP="003D073C">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sidRPr="003D073C">
        <w:rPr>
          <w:rFonts w:ascii="Times New Roman" w:hAnsi="Times New Roman" w:cs="Times New Roman"/>
          <w:color w:val="000000"/>
          <w:sz w:val="24"/>
          <w:szCs w:val="24"/>
          <w:lang w:eastAsia="ru-RU"/>
        </w:rPr>
        <w:t>о муниципальном жилищном контроле на территории</w:t>
      </w:r>
    </w:p>
    <w:p w:rsidR="00B55A43" w:rsidRPr="003D073C" w:rsidRDefault="003D073C" w:rsidP="003D073C">
      <w:pPr>
        <w:widowControl w:val="0"/>
        <w:autoSpaceDE w:val="0"/>
        <w:autoSpaceDN w:val="0"/>
        <w:adjustRightInd w:val="0"/>
        <w:spacing w:after="0" w:line="240" w:lineRule="auto"/>
        <w:jc w:val="both"/>
        <w:rPr>
          <w:rFonts w:ascii="Times New Roman" w:hAnsi="Times New Roman" w:cs="Times New Roman"/>
          <w:sz w:val="24"/>
          <w:szCs w:val="24"/>
          <w:lang w:eastAsia="ru-RU"/>
        </w:rPr>
      </w:pPr>
      <w:r w:rsidRPr="003D073C">
        <w:rPr>
          <w:rFonts w:ascii="Times New Roman" w:hAnsi="Times New Roman" w:cs="Times New Roman"/>
          <w:color w:val="000000"/>
          <w:sz w:val="24"/>
          <w:szCs w:val="24"/>
          <w:lang w:eastAsia="ru-RU"/>
        </w:rPr>
        <w:t>Киселевского городского округа</w:t>
      </w:r>
      <w:r>
        <w:rPr>
          <w:rFonts w:ascii="Times New Roman" w:hAnsi="Times New Roman" w:cs="Times New Roman"/>
          <w:color w:val="000000"/>
          <w:sz w:val="24"/>
          <w:szCs w:val="24"/>
          <w:lang w:eastAsia="ru-RU"/>
        </w:rPr>
        <w:t>»</w:t>
      </w:r>
    </w:p>
    <w:p w:rsidR="00B55A43" w:rsidRPr="003D073C" w:rsidRDefault="00B55A43" w:rsidP="000034DD">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B55A43" w:rsidRPr="003D073C" w:rsidRDefault="00B55A43" w:rsidP="00F35B89">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3D073C">
        <w:rPr>
          <w:rFonts w:ascii="Times New Roman" w:hAnsi="Times New Roman" w:cs="Times New Roman"/>
          <w:color w:val="000000"/>
          <w:sz w:val="24"/>
          <w:szCs w:val="24"/>
          <w:lang w:eastAsia="ru-RU"/>
        </w:rPr>
        <w:t xml:space="preserve">В соответствии с Федеральным законом от 06.10.2003 №131–ФЗ «Об общих принципах организации местного самоуправления в Российской Федерации», </w:t>
      </w:r>
      <w:r w:rsidR="00983B2B" w:rsidRPr="003D073C">
        <w:rPr>
          <w:rFonts w:ascii="Times New Roman" w:hAnsi="Times New Roman" w:cs="Times New Roman"/>
          <w:color w:val="000000"/>
          <w:sz w:val="24"/>
          <w:szCs w:val="24"/>
          <w:lang w:eastAsia="ru-RU"/>
        </w:rPr>
        <w:t>Уставом «Киселевского городского округа Кемеровской области-Кузбасса»</w:t>
      </w:r>
      <w:r w:rsidRPr="003D073C">
        <w:rPr>
          <w:rFonts w:ascii="Times New Roman" w:hAnsi="Times New Roman" w:cs="Times New Roman"/>
          <w:color w:val="000000"/>
          <w:sz w:val="24"/>
          <w:szCs w:val="24"/>
          <w:lang w:eastAsia="ru-RU"/>
        </w:rPr>
        <w:t>, Совет народных депутатов Киселевского городского округа</w:t>
      </w:r>
    </w:p>
    <w:p w:rsidR="00B55A43" w:rsidRPr="003D073C" w:rsidRDefault="00B55A43" w:rsidP="000034DD">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B55A43" w:rsidRPr="003D073C" w:rsidRDefault="00B55A43" w:rsidP="003D073C">
      <w:pPr>
        <w:widowControl w:val="0"/>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3D073C">
        <w:rPr>
          <w:rFonts w:ascii="Times New Roman" w:hAnsi="Times New Roman" w:cs="Times New Roman"/>
          <w:color w:val="000000"/>
          <w:sz w:val="24"/>
          <w:szCs w:val="24"/>
          <w:lang w:eastAsia="ru-RU"/>
        </w:rPr>
        <w:t>РЕШИЛ:</w:t>
      </w:r>
    </w:p>
    <w:p w:rsidR="00BE3EC6" w:rsidRPr="003D073C" w:rsidRDefault="00BE3EC6" w:rsidP="000034DD">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B55A43" w:rsidRDefault="00FE50FB" w:rsidP="009C6048">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3D073C">
        <w:rPr>
          <w:rFonts w:ascii="Times New Roman" w:hAnsi="Times New Roman" w:cs="Times New Roman"/>
          <w:color w:val="000000"/>
          <w:sz w:val="24"/>
          <w:szCs w:val="24"/>
          <w:lang w:eastAsia="ru-RU"/>
        </w:rPr>
        <w:t xml:space="preserve">1. Внести в Положение </w:t>
      </w:r>
      <w:r w:rsidR="00027EC9" w:rsidRPr="003D073C">
        <w:rPr>
          <w:rFonts w:ascii="Times New Roman" w:hAnsi="Times New Roman" w:cs="Times New Roman"/>
          <w:color w:val="000000"/>
          <w:sz w:val="24"/>
          <w:szCs w:val="24"/>
          <w:lang w:eastAsia="ru-RU"/>
        </w:rPr>
        <w:t>о муниципальном жилищном контроле на территории</w:t>
      </w:r>
      <w:r w:rsidR="003D073C">
        <w:rPr>
          <w:rFonts w:ascii="Times New Roman" w:hAnsi="Times New Roman" w:cs="Times New Roman"/>
          <w:color w:val="000000"/>
          <w:sz w:val="24"/>
          <w:szCs w:val="24"/>
          <w:lang w:eastAsia="ru-RU"/>
        </w:rPr>
        <w:t xml:space="preserve"> </w:t>
      </w:r>
      <w:r w:rsidR="00027EC9" w:rsidRPr="003D073C">
        <w:rPr>
          <w:rFonts w:ascii="Times New Roman" w:hAnsi="Times New Roman" w:cs="Times New Roman"/>
          <w:color w:val="000000"/>
          <w:sz w:val="24"/>
          <w:szCs w:val="24"/>
          <w:lang w:eastAsia="ru-RU"/>
        </w:rPr>
        <w:t>Киселевского городского округа</w:t>
      </w:r>
      <w:r w:rsidR="00B55A43" w:rsidRPr="003D073C">
        <w:rPr>
          <w:rFonts w:ascii="Times New Roman" w:hAnsi="Times New Roman" w:cs="Times New Roman"/>
          <w:color w:val="000000"/>
          <w:sz w:val="24"/>
          <w:szCs w:val="24"/>
          <w:lang w:eastAsia="ru-RU"/>
        </w:rPr>
        <w:t>, утвержденное Решением Совета народных депутатов</w:t>
      </w:r>
      <w:r w:rsidR="003D073C">
        <w:rPr>
          <w:rFonts w:ascii="Times New Roman" w:hAnsi="Times New Roman" w:cs="Times New Roman"/>
          <w:color w:val="000000"/>
          <w:sz w:val="24"/>
          <w:szCs w:val="24"/>
          <w:lang w:eastAsia="ru-RU"/>
        </w:rPr>
        <w:t xml:space="preserve"> </w:t>
      </w:r>
      <w:r w:rsidR="00B55A43" w:rsidRPr="003D073C">
        <w:rPr>
          <w:rFonts w:ascii="Times New Roman" w:hAnsi="Times New Roman" w:cs="Times New Roman"/>
          <w:color w:val="000000"/>
          <w:sz w:val="24"/>
          <w:szCs w:val="24"/>
          <w:lang w:eastAsia="ru-RU"/>
        </w:rPr>
        <w:t xml:space="preserve">Киселевского городского округа </w:t>
      </w:r>
      <w:r w:rsidR="00027EC9" w:rsidRPr="003D073C">
        <w:rPr>
          <w:rFonts w:ascii="Times New Roman" w:hAnsi="Times New Roman" w:cs="Times New Roman"/>
          <w:color w:val="000000"/>
          <w:sz w:val="24"/>
          <w:szCs w:val="24"/>
          <w:lang w:eastAsia="ru-RU"/>
        </w:rPr>
        <w:t>от 25.11.2021 № 59-н</w:t>
      </w:r>
      <w:r w:rsidR="00686D42">
        <w:rPr>
          <w:rFonts w:ascii="Times New Roman" w:hAnsi="Times New Roman" w:cs="Times New Roman"/>
          <w:color w:val="000000"/>
          <w:sz w:val="24"/>
          <w:szCs w:val="24"/>
          <w:lang w:eastAsia="ru-RU"/>
        </w:rPr>
        <w:t xml:space="preserve"> </w:t>
      </w:r>
      <w:r w:rsidR="009C6048" w:rsidRPr="009C6048">
        <w:rPr>
          <w:rFonts w:ascii="Times New Roman" w:hAnsi="Times New Roman" w:cs="Times New Roman"/>
          <w:color w:val="000000"/>
          <w:sz w:val="24"/>
          <w:szCs w:val="24"/>
          <w:lang w:eastAsia="ru-RU"/>
        </w:rPr>
        <w:t xml:space="preserve">«Об утверждении Положения о муниципальном жилищном контроле на территории Киселевского городского округа» </w:t>
      </w:r>
      <w:r w:rsidR="00686D42">
        <w:rPr>
          <w:rFonts w:ascii="Times New Roman" w:hAnsi="Times New Roman" w:cs="Times New Roman"/>
          <w:color w:val="000000"/>
          <w:sz w:val="24"/>
          <w:szCs w:val="24"/>
          <w:lang w:eastAsia="ru-RU"/>
        </w:rPr>
        <w:t>(в редакции от 26.10.2023 № 43-н</w:t>
      </w:r>
      <w:r w:rsidR="00D07A55">
        <w:rPr>
          <w:rFonts w:ascii="Times New Roman" w:hAnsi="Times New Roman" w:cs="Times New Roman"/>
          <w:color w:val="000000"/>
          <w:sz w:val="24"/>
          <w:szCs w:val="24"/>
          <w:lang w:eastAsia="ru-RU"/>
        </w:rPr>
        <w:t>, от 28.03</w:t>
      </w:r>
      <w:r w:rsidR="00816F9E">
        <w:rPr>
          <w:rFonts w:ascii="Times New Roman" w:hAnsi="Times New Roman" w:cs="Times New Roman"/>
          <w:color w:val="000000"/>
          <w:sz w:val="24"/>
          <w:szCs w:val="24"/>
          <w:lang w:eastAsia="ru-RU"/>
        </w:rPr>
        <w:t>.2024</w:t>
      </w:r>
      <w:r w:rsidR="002F7CB0" w:rsidRPr="002F7CB0">
        <w:rPr>
          <w:rFonts w:ascii="Times New Roman" w:hAnsi="Times New Roman" w:cs="Times New Roman"/>
          <w:color w:val="000000"/>
          <w:sz w:val="24"/>
          <w:szCs w:val="24"/>
          <w:lang w:eastAsia="ru-RU"/>
        </w:rPr>
        <w:t xml:space="preserve"> </w:t>
      </w:r>
      <w:r w:rsidR="002F7CB0">
        <w:rPr>
          <w:rFonts w:ascii="Times New Roman" w:hAnsi="Times New Roman" w:cs="Times New Roman"/>
          <w:color w:val="000000"/>
          <w:sz w:val="24"/>
          <w:szCs w:val="24"/>
          <w:lang w:eastAsia="ru-RU"/>
        </w:rPr>
        <w:t>№11-н</w:t>
      </w:r>
      <w:r w:rsidR="00686D42">
        <w:rPr>
          <w:rFonts w:ascii="Times New Roman" w:hAnsi="Times New Roman" w:cs="Times New Roman"/>
          <w:color w:val="000000"/>
          <w:sz w:val="24"/>
          <w:szCs w:val="24"/>
          <w:lang w:eastAsia="ru-RU"/>
        </w:rPr>
        <w:t>)</w:t>
      </w:r>
      <w:r w:rsidR="00B55A43" w:rsidRPr="003D073C">
        <w:rPr>
          <w:rFonts w:ascii="Times New Roman" w:hAnsi="Times New Roman" w:cs="Times New Roman"/>
          <w:color w:val="000000"/>
          <w:sz w:val="24"/>
          <w:szCs w:val="24"/>
          <w:lang w:eastAsia="ru-RU"/>
        </w:rPr>
        <w:t>,</w:t>
      </w:r>
      <w:r w:rsidR="003D073C">
        <w:rPr>
          <w:rFonts w:ascii="Times New Roman" w:hAnsi="Times New Roman" w:cs="Times New Roman"/>
          <w:color w:val="000000"/>
          <w:sz w:val="24"/>
          <w:szCs w:val="24"/>
          <w:lang w:eastAsia="ru-RU"/>
        </w:rPr>
        <w:t xml:space="preserve"> </w:t>
      </w:r>
      <w:r w:rsidR="00B55A43" w:rsidRPr="003D073C">
        <w:rPr>
          <w:rFonts w:ascii="Times New Roman" w:hAnsi="Times New Roman" w:cs="Times New Roman"/>
          <w:color w:val="000000"/>
          <w:sz w:val="24"/>
          <w:szCs w:val="24"/>
          <w:lang w:eastAsia="ru-RU"/>
        </w:rPr>
        <w:t>следующ</w:t>
      </w:r>
      <w:r w:rsidR="001B7221">
        <w:rPr>
          <w:rFonts w:ascii="Times New Roman" w:hAnsi="Times New Roman" w:cs="Times New Roman"/>
          <w:color w:val="000000"/>
          <w:sz w:val="24"/>
          <w:szCs w:val="24"/>
          <w:lang w:eastAsia="ru-RU"/>
        </w:rPr>
        <w:t>ие</w:t>
      </w:r>
      <w:r w:rsidR="00B55A43" w:rsidRPr="003D073C">
        <w:rPr>
          <w:rFonts w:ascii="Times New Roman" w:hAnsi="Times New Roman" w:cs="Times New Roman"/>
          <w:color w:val="000000"/>
          <w:sz w:val="24"/>
          <w:szCs w:val="24"/>
          <w:lang w:eastAsia="ru-RU"/>
        </w:rPr>
        <w:t xml:space="preserve"> изменени</w:t>
      </w:r>
      <w:r w:rsidR="001B7221">
        <w:rPr>
          <w:rFonts w:ascii="Times New Roman" w:hAnsi="Times New Roman" w:cs="Times New Roman"/>
          <w:color w:val="000000"/>
          <w:sz w:val="24"/>
          <w:szCs w:val="24"/>
          <w:lang w:eastAsia="ru-RU"/>
        </w:rPr>
        <w:t>я</w:t>
      </w:r>
      <w:r w:rsidR="00B55A43" w:rsidRPr="003D073C">
        <w:rPr>
          <w:rFonts w:ascii="Times New Roman" w:hAnsi="Times New Roman" w:cs="Times New Roman"/>
          <w:color w:val="000000"/>
          <w:sz w:val="24"/>
          <w:szCs w:val="24"/>
          <w:lang w:eastAsia="ru-RU"/>
        </w:rPr>
        <w:t>:</w:t>
      </w:r>
    </w:p>
    <w:p w:rsidR="001B7221" w:rsidRPr="001B7221" w:rsidRDefault="001B7221" w:rsidP="001B722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1B7221">
        <w:rPr>
          <w:rFonts w:ascii="Times New Roman" w:hAnsi="Times New Roman" w:cs="Times New Roman"/>
          <w:color w:val="000000"/>
          <w:sz w:val="24"/>
          <w:szCs w:val="24"/>
          <w:lang w:eastAsia="ru-RU"/>
        </w:rPr>
        <w:t xml:space="preserve">1.1. </w:t>
      </w:r>
      <w:r w:rsidR="00E26536">
        <w:rPr>
          <w:rFonts w:ascii="Times New Roman" w:hAnsi="Times New Roman" w:cs="Times New Roman"/>
          <w:color w:val="000000"/>
          <w:sz w:val="24"/>
          <w:szCs w:val="24"/>
          <w:lang w:eastAsia="ru-RU"/>
        </w:rPr>
        <w:t>пункт</w:t>
      </w:r>
      <w:r w:rsidRPr="001B7221">
        <w:rPr>
          <w:rFonts w:ascii="Times New Roman" w:hAnsi="Times New Roman" w:cs="Times New Roman"/>
          <w:color w:val="000000"/>
          <w:sz w:val="24"/>
          <w:szCs w:val="24"/>
          <w:lang w:eastAsia="ru-RU"/>
        </w:rPr>
        <w:t xml:space="preserve"> 2.7 изложить в следующей редакции:</w:t>
      </w:r>
    </w:p>
    <w:p w:rsidR="00E26536" w:rsidRPr="00D07A55" w:rsidRDefault="001B7221" w:rsidP="00E26536">
      <w:pPr>
        <w:autoSpaceDE w:val="0"/>
        <w:autoSpaceDN w:val="0"/>
        <w:adjustRightInd w:val="0"/>
        <w:spacing w:after="0" w:line="240" w:lineRule="auto"/>
        <w:ind w:firstLine="709"/>
        <w:jc w:val="both"/>
        <w:rPr>
          <w:rFonts w:ascii="Times New Roman" w:hAnsi="Times New Roman" w:cs="Times New Roman"/>
          <w:sz w:val="24"/>
          <w:szCs w:val="24"/>
          <w:lang w:eastAsia="ru-RU"/>
        </w:rPr>
      </w:pPr>
      <w:r w:rsidRPr="00D07A55">
        <w:rPr>
          <w:rFonts w:ascii="Times New Roman" w:hAnsi="Times New Roman" w:cs="Times New Roman"/>
          <w:sz w:val="24"/>
          <w:szCs w:val="24"/>
          <w:lang w:eastAsia="ru-RU"/>
        </w:rPr>
        <w:t>«</w:t>
      </w:r>
      <w:r w:rsidR="00E26536" w:rsidRPr="00D07A55">
        <w:rPr>
          <w:rFonts w:ascii="Times New Roman" w:hAnsi="Times New Roman" w:cs="Times New Roman"/>
          <w:sz w:val="24"/>
          <w:szCs w:val="24"/>
          <w:lang w:eastAsia="ru-RU"/>
        </w:rPr>
        <w:t>2.7. 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Уполномоченный орган обеспечивает публичное обсуждение проекта доклада о правоприменительной практике.</w:t>
      </w:r>
    </w:p>
    <w:p w:rsidR="001B7221" w:rsidRPr="001B7221" w:rsidRDefault="001B7221" w:rsidP="001B722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1B7221">
        <w:rPr>
          <w:rFonts w:ascii="Times New Roman" w:hAnsi="Times New Roman" w:cs="Times New Roman"/>
          <w:color w:val="000000"/>
          <w:sz w:val="24"/>
          <w:szCs w:val="24"/>
          <w:lang w:eastAsia="ru-RU"/>
        </w:rPr>
        <w:t>Доклад о правоприменительной практике утверждается приказом (распоряжением) руководителя УЖКХ КГО и размещается на официальном сайте контрольного (надзорного) органа в сети «Интернет» в срок до 1 июля года, следующего за отчетным годом, на официальном сайте, в специальном разделе, посвященном контрольной деятельности.»;</w:t>
      </w:r>
    </w:p>
    <w:p w:rsidR="001B7221" w:rsidRPr="001B7221" w:rsidRDefault="001B7221" w:rsidP="001B722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1B7221">
        <w:rPr>
          <w:rFonts w:ascii="Times New Roman" w:hAnsi="Times New Roman" w:cs="Times New Roman"/>
          <w:color w:val="000000"/>
          <w:sz w:val="24"/>
          <w:szCs w:val="24"/>
          <w:lang w:eastAsia="ru-RU"/>
        </w:rPr>
        <w:t>1.2. пункт 2.8 дополнить абзацем следующего содержания:</w:t>
      </w:r>
    </w:p>
    <w:p w:rsidR="001B7221" w:rsidRPr="001B7221" w:rsidRDefault="001B7221" w:rsidP="001B722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1B7221">
        <w:rPr>
          <w:rFonts w:ascii="Times New Roman" w:hAnsi="Times New Roman" w:cs="Times New Roman"/>
          <w:color w:val="000000"/>
          <w:sz w:val="24"/>
          <w:szCs w:val="24"/>
          <w:lang w:eastAsia="ru-RU"/>
        </w:rPr>
        <w:t>«Предостережение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законом от 31.07.2020 № 248-ФЗ «О государственном контроле (надзоре) и муниципальном контроле в Российской Федерации»,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lastRenderedPageBreak/>
        <w:t>1.3. пункт 2.11 изложить в следующей редакции:</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«2.11.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1.4. пункт 2.12 изложить в следующей редакции:</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«2.12. Обязательный профилактический визит.</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 Обязательный профилактический визит проводится:</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Федерального закона от 31.07.2020 № 248-ФЗ «О государственном контроле (надзоре) и муниципальном контроле в Российской Федерации»;</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 xml:space="preserve">2) в отношении контролируемых лиц,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7C200E" w:rsidRPr="00E26536">
        <w:rPr>
          <w:rFonts w:ascii="Times New Roman" w:hAnsi="Times New Roman" w:cs="Times New Roman"/>
          <w:sz w:val="24"/>
          <w:szCs w:val="24"/>
          <w:lang w:eastAsia="ru-RU"/>
        </w:rPr>
        <w:t>Перечень видов предпринимательской деятельности, в отношении которых представляются такие уведомления, приведен в приложении № 3 к настоящему Положению.</w:t>
      </w:r>
      <w:r w:rsidR="007C200E" w:rsidRPr="007C200E">
        <w:rPr>
          <w:rFonts w:ascii="Times New Roman" w:hAnsi="Times New Roman" w:cs="Times New Roman"/>
          <w:color w:val="FF0000"/>
          <w:sz w:val="24"/>
          <w:szCs w:val="24"/>
          <w:lang w:eastAsia="ru-RU"/>
        </w:rPr>
        <w:t xml:space="preserve"> </w:t>
      </w:r>
      <w:r w:rsidRPr="00B71D01">
        <w:rPr>
          <w:rFonts w:ascii="Times New Roman" w:hAnsi="Times New Roman" w:cs="Times New Roman"/>
          <w:color w:val="000000"/>
          <w:sz w:val="24"/>
          <w:szCs w:val="24"/>
          <w:lang w:eastAsia="ru-RU"/>
        </w:rPr>
        <w:t>Обязательный профилактический визит в указанном случае проводится не позднее шести месяцев с даты представления такого уведомления;</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4) по поручению:</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а) Президента Российской Федерации;</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б)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в) высшего должностного лица субъекта Российской Федерации (в отношении видов регионального государственного контроля (надзора) 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2. Правительство Российской Федерации вправе установить иные случаи проведения обязательных профилактических визитов в отношении контролируемых лиц.</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 Обязательный профилактический визит не предусматривает отказ контролируемого лица от его проведения.</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4.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5. Поручение Президента Российской Федерации о проведении обязательных профилактических визитов, поручение Председателя Правительства Российской Федерации о проведении обязательных профилактических визитов принимаются в соответствии с законодательством Российской Федерации.</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lastRenderedPageBreak/>
        <w:t>6. В случае, если поручение не содержит указание на вид контроля и (или) перечень контролируемых лиц, в отношении которых должны быть проведены контрольные (надзорные) мероприятия, в целях организации исполнения такого поручения принимается поручение Заместителя Председателя Правительства Российской Федерации в соответствии с частью 7 статьи 52.1 Федерального закона от 31.07.2020 № 248-ФЗ «О государственном контроле (надзоре) и муниципальном контроле в Российской Федерации».</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7. 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 вид контроля, в рамках которого должны быть проведены обязательные профилактические визиты;</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2) перечень контролируемых лиц, в отношении которых должны быть проведены обязательные профилактические визиты;</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 предмет обязательного профилактического визита;</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4) период, в течение которого должны быть проведены обязательные профилактические визиты.</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8.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9.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 от 31.07.2020 № 248-ФЗ «О государственном контроле (надзоре) и муниципальном контроле в Российской Федерации».</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10. 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от 31.07.2020 № 248-ФЗ «О государственном контроле (надзоре) и муниципальном контроле в Российской Федерации» для контрольных (надзорных) мероприятий.</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11.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 от 31.07.2020 № 248-ФЗ «О государственном контроле (надзоре) и муниципальном контроле в Российской Федерации» для контрольных (надзорных) мероприятий.</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12.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13.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от 31.07.2020 № 248-ФЗ «О государственном контроле (надзоре) и муниципальном контроле в Российской Федерации».»;</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1.5. дополнить пунктом 2.13 следующего содержания:</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«2.13. Профилактический визит по инициативе контролируемого лица.</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 xml:space="preserve">2. Контролируемое лицо подает заявление о проведении профилактического визита (далее в настоящем пункте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w:t>
      </w:r>
      <w:r w:rsidRPr="00B71D01">
        <w:rPr>
          <w:rFonts w:ascii="Times New Roman" w:hAnsi="Times New Roman" w:cs="Times New Roman"/>
          <w:color w:val="000000"/>
          <w:sz w:val="24"/>
          <w:szCs w:val="24"/>
          <w:lang w:eastAsia="ru-RU"/>
        </w:rPr>
        <w:lastRenderedPageBreak/>
        <w:t>о проведении профилактического визита либо об отказе в его проведении, о чем уведомляет контролируемое лицо.</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 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4. Решение об отказе в проведении профилактического визита принимается в следующих случаях:</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 от контролируемого лица поступило уведомление об отзыве заявления;</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 в течение года до даты подачи заявления контрольным (надзорным) органом проведен профилактический визит по ранее поданному заявлению;</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6. 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позднее чем за пять рабочих дней до даты его проведения.</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7.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8. Разъяснения и рекомендации, полученные контролируемым лицом в ходе профилактического визита, носят рекомендательный характер.</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9.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B71D01" w:rsidRPr="00B71D01" w:rsidRDefault="00B71D01" w:rsidP="00B71D01">
      <w:pPr>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10.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1.6. пункт 3.3 изложить в следующей редакции:</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«3.3. Инспекционный визит, выездная проверка, рейдовый осмотр могут проводиться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B71D01" w:rsidRPr="00B71D01" w:rsidRDefault="00B71D01" w:rsidP="009C6048">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 xml:space="preserve">Контрольные мероприятия, указанные в </w:t>
      </w:r>
      <w:hyperlink r:id="rId8" w:history="1">
        <w:r w:rsidRPr="00B71D01">
          <w:rPr>
            <w:rStyle w:val="a5"/>
            <w:rFonts w:ascii="Times New Roman" w:hAnsi="Times New Roman" w:cs="Times New Roman"/>
            <w:sz w:val="24"/>
            <w:szCs w:val="24"/>
            <w:lang w:eastAsia="ru-RU"/>
          </w:rPr>
          <w:t>подпунктах 1</w:t>
        </w:r>
      </w:hyperlink>
      <w:r w:rsidRPr="00B71D01">
        <w:rPr>
          <w:rFonts w:ascii="Times New Roman" w:hAnsi="Times New Roman" w:cs="Times New Roman"/>
          <w:color w:val="000000"/>
          <w:sz w:val="24"/>
          <w:szCs w:val="24"/>
          <w:lang w:eastAsia="ru-RU"/>
        </w:rPr>
        <w:t xml:space="preserve"> - </w:t>
      </w:r>
      <w:hyperlink r:id="rId9" w:history="1">
        <w:r w:rsidRPr="00B71D01">
          <w:rPr>
            <w:rStyle w:val="a5"/>
            <w:rFonts w:ascii="Times New Roman" w:hAnsi="Times New Roman" w:cs="Times New Roman"/>
            <w:sz w:val="24"/>
            <w:szCs w:val="24"/>
            <w:lang w:eastAsia="ru-RU"/>
          </w:rPr>
          <w:t>4 пункта 3.1</w:t>
        </w:r>
      </w:hyperlink>
      <w:r w:rsidRPr="00B71D01">
        <w:rPr>
          <w:rFonts w:ascii="Times New Roman" w:hAnsi="Times New Roman" w:cs="Times New Roman"/>
          <w:color w:val="000000"/>
          <w:sz w:val="24"/>
          <w:szCs w:val="24"/>
          <w:lang w:eastAsia="ru-RU"/>
        </w:rPr>
        <w:t xml:space="preserve"> настоящего Положения, могут проводиться только по согласованию с органами прокуратуры, за исключением случаев ее проведения в соответствии с </w:t>
      </w:r>
      <w:hyperlink r:id="rId10" w:history="1">
        <w:r w:rsidRPr="00B71D01">
          <w:rPr>
            <w:rStyle w:val="a5"/>
            <w:rFonts w:ascii="Times New Roman" w:hAnsi="Times New Roman" w:cs="Times New Roman"/>
            <w:sz w:val="24"/>
            <w:szCs w:val="24"/>
            <w:lang w:eastAsia="ru-RU"/>
          </w:rPr>
          <w:t>пунктами 3</w:t>
        </w:r>
      </w:hyperlink>
      <w:r w:rsidRPr="00B71D01">
        <w:rPr>
          <w:rFonts w:ascii="Times New Roman" w:hAnsi="Times New Roman" w:cs="Times New Roman"/>
          <w:color w:val="000000"/>
          <w:sz w:val="24"/>
          <w:szCs w:val="24"/>
          <w:lang w:eastAsia="ru-RU"/>
        </w:rPr>
        <w:t xml:space="preserve">, </w:t>
      </w:r>
      <w:hyperlink r:id="rId11" w:history="1">
        <w:r w:rsidRPr="00B71D01">
          <w:rPr>
            <w:rStyle w:val="a5"/>
            <w:rFonts w:ascii="Times New Roman" w:hAnsi="Times New Roman" w:cs="Times New Roman"/>
            <w:sz w:val="24"/>
            <w:szCs w:val="24"/>
            <w:lang w:eastAsia="ru-RU"/>
          </w:rPr>
          <w:t>4</w:t>
        </w:r>
      </w:hyperlink>
      <w:r w:rsidRPr="00B71D01">
        <w:rPr>
          <w:rFonts w:ascii="Times New Roman" w:hAnsi="Times New Roman" w:cs="Times New Roman"/>
          <w:color w:val="000000"/>
          <w:sz w:val="24"/>
          <w:szCs w:val="24"/>
          <w:lang w:eastAsia="ru-RU"/>
        </w:rPr>
        <w:t xml:space="preserve">, </w:t>
      </w:r>
      <w:hyperlink r:id="rId12" w:history="1">
        <w:r w:rsidRPr="00B71D01">
          <w:rPr>
            <w:rStyle w:val="a5"/>
            <w:rFonts w:ascii="Times New Roman" w:hAnsi="Times New Roman" w:cs="Times New Roman"/>
            <w:sz w:val="24"/>
            <w:szCs w:val="24"/>
            <w:lang w:eastAsia="ru-RU"/>
          </w:rPr>
          <w:t>6</w:t>
        </w:r>
      </w:hyperlink>
      <w:r w:rsidRPr="00B71D01">
        <w:rPr>
          <w:rFonts w:ascii="Times New Roman" w:hAnsi="Times New Roman" w:cs="Times New Roman"/>
          <w:color w:val="000000"/>
          <w:sz w:val="24"/>
          <w:szCs w:val="24"/>
          <w:lang w:eastAsia="ru-RU"/>
        </w:rPr>
        <w:t xml:space="preserve">, </w:t>
      </w:r>
      <w:hyperlink r:id="rId13" w:history="1">
        <w:r w:rsidRPr="00B71D01">
          <w:rPr>
            <w:rStyle w:val="a5"/>
            <w:rFonts w:ascii="Times New Roman" w:hAnsi="Times New Roman" w:cs="Times New Roman"/>
            <w:sz w:val="24"/>
            <w:szCs w:val="24"/>
            <w:lang w:eastAsia="ru-RU"/>
          </w:rPr>
          <w:t>8 части 1</w:t>
        </w:r>
      </w:hyperlink>
      <w:r w:rsidRPr="00B71D01">
        <w:rPr>
          <w:rFonts w:ascii="Times New Roman" w:hAnsi="Times New Roman" w:cs="Times New Roman"/>
          <w:color w:val="000000"/>
          <w:sz w:val="24"/>
          <w:szCs w:val="24"/>
          <w:lang w:eastAsia="ru-RU"/>
        </w:rPr>
        <w:t xml:space="preserve">, </w:t>
      </w:r>
      <w:hyperlink r:id="rId14" w:history="1">
        <w:r w:rsidRPr="00B71D01">
          <w:rPr>
            <w:rStyle w:val="a5"/>
            <w:rFonts w:ascii="Times New Roman" w:hAnsi="Times New Roman" w:cs="Times New Roman"/>
            <w:sz w:val="24"/>
            <w:szCs w:val="24"/>
            <w:lang w:eastAsia="ru-RU"/>
          </w:rPr>
          <w:t>частью 3 статьи 57</w:t>
        </w:r>
      </w:hyperlink>
      <w:r w:rsidRPr="00B71D01">
        <w:rPr>
          <w:rFonts w:ascii="Times New Roman" w:hAnsi="Times New Roman" w:cs="Times New Roman"/>
          <w:color w:val="000000"/>
          <w:sz w:val="24"/>
          <w:szCs w:val="24"/>
          <w:lang w:eastAsia="ru-RU"/>
        </w:rPr>
        <w:t xml:space="preserve"> и </w:t>
      </w:r>
      <w:hyperlink r:id="rId15" w:history="1">
        <w:r w:rsidRPr="00B71D01">
          <w:rPr>
            <w:rStyle w:val="a5"/>
            <w:rFonts w:ascii="Times New Roman" w:hAnsi="Times New Roman" w:cs="Times New Roman"/>
            <w:sz w:val="24"/>
            <w:szCs w:val="24"/>
            <w:lang w:eastAsia="ru-RU"/>
          </w:rPr>
          <w:t>частями 12</w:t>
        </w:r>
      </w:hyperlink>
      <w:r w:rsidRPr="00B71D01">
        <w:rPr>
          <w:rFonts w:ascii="Times New Roman" w:hAnsi="Times New Roman" w:cs="Times New Roman"/>
          <w:color w:val="000000"/>
          <w:sz w:val="24"/>
          <w:szCs w:val="24"/>
          <w:lang w:eastAsia="ru-RU"/>
        </w:rPr>
        <w:t xml:space="preserve"> и </w:t>
      </w:r>
      <w:hyperlink r:id="rId16" w:history="1">
        <w:r w:rsidRPr="00B71D01">
          <w:rPr>
            <w:rStyle w:val="a5"/>
            <w:rFonts w:ascii="Times New Roman" w:hAnsi="Times New Roman" w:cs="Times New Roman"/>
            <w:sz w:val="24"/>
            <w:szCs w:val="24"/>
            <w:lang w:eastAsia="ru-RU"/>
          </w:rPr>
          <w:t>12.1 статьи 66</w:t>
        </w:r>
      </w:hyperlink>
      <w:r w:rsidRPr="00B71D01">
        <w:rPr>
          <w:rFonts w:ascii="Times New Roman" w:hAnsi="Times New Roman" w:cs="Times New Roman"/>
          <w:color w:val="000000"/>
          <w:sz w:val="24"/>
          <w:szCs w:val="24"/>
          <w:lang w:eastAsia="ru-RU"/>
        </w:rPr>
        <w:t xml:space="preserve"> Федерального закона от 31.07.2020 № 248-ФЗ «О государственном контроле (надзоре) и муниципальном контроле в Российской Федерации».»;</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1.7. пункт 3.4. изложить в следующей редакции:</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«3.4. Основанием для проведения контрольных мероприятий, проводимых с взаимодействием с контролируемыми лицами, является:</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 xml:space="preserve">1) наличие у УЖКХ КГО сведений о причинении вреда (ущерба) или об угрозе причинения вреда (ущерба) охраняемым законом ценностям с учетом положений </w:t>
      </w:r>
      <w:hyperlink r:id="rId17" w:history="1">
        <w:r w:rsidRPr="00B71D01">
          <w:rPr>
            <w:rStyle w:val="a5"/>
            <w:rFonts w:ascii="Times New Roman" w:hAnsi="Times New Roman" w:cs="Times New Roman"/>
            <w:sz w:val="24"/>
            <w:szCs w:val="24"/>
            <w:lang w:eastAsia="ru-RU"/>
          </w:rPr>
          <w:t>статьи 60</w:t>
        </w:r>
      </w:hyperlink>
      <w:r w:rsidRPr="00B71D01">
        <w:rPr>
          <w:rFonts w:ascii="Times New Roman" w:hAnsi="Times New Roman" w:cs="Times New Roman"/>
          <w:color w:val="000000"/>
          <w:sz w:val="24"/>
          <w:szCs w:val="24"/>
          <w:lang w:eastAsia="ru-RU"/>
        </w:rPr>
        <w:t xml:space="preserve"> Федерального закона от 31.07.2020 № 248-ФЗ «О государственном контроле (надзоре) и муниципальном контроле в Российской Федерации»;</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2) наступление сроков проведения контрольных (надзорных) мероприятий, включенных в план проведения контрольных (надзорных) мероприятий;</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 поручение Президента Российской Федерации, поручение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о проведении контрольных (надзорных) мероприятий в отношении конкретных контролируемых лиц;</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 xml:space="preserve">4) требование прокурора о проведении контрольного (надзорного) мероприятия в рамках </w:t>
      </w:r>
      <w:r w:rsidRPr="00B71D01">
        <w:rPr>
          <w:rFonts w:ascii="Times New Roman" w:hAnsi="Times New Roman" w:cs="Times New Roman"/>
          <w:color w:val="000000"/>
          <w:sz w:val="24"/>
          <w:szCs w:val="24"/>
          <w:lang w:eastAsia="ru-RU"/>
        </w:rPr>
        <w:lastRenderedPageBreak/>
        <w:t>надзора за исполнением законов, соблюдением прав и свобод человека и гражданина по поступившим в органы прокуратуры материалам и обращениям;</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 xml:space="preserve">5)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w:t>
      </w:r>
      <w:hyperlink r:id="rId18" w:history="1">
        <w:r w:rsidRPr="00B71D01">
          <w:rPr>
            <w:rStyle w:val="a5"/>
            <w:rFonts w:ascii="Times New Roman" w:hAnsi="Times New Roman" w:cs="Times New Roman"/>
            <w:sz w:val="24"/>
            <w:szCs w:val="24"/>
            <w:lang w:eastAsia="ru-RU"/>
          </w:rPr>
          <w:t>частью 1 статьи 95</w:t>
        </w:r>
      </w:hyperlink>
      <w:r w:rsidRPr="00B71D01">
        <w:rPr>
          <w:rFonts w:ascii="Times New Roman" w:hAnsi="Times New Roman" w:cs="Times New Roman"/>
          <w:color w:val="000000"/>
          <w:sz w:val="24"/>
          <w:szCs w:val="24"/>
          <w:lang w:eastAsia="ru-RU"/>
        </w:rPr>
        <w:t xml:space="preserve"> Федерального закона от 31.07.2020 № 248-ФЗ «О государственном контроле (надзоре) и муниципальном контроле в Российской Федерации»;</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6)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 xml:space="preserve">7) наличие у контрольного (надзорного) органа сведений об осуществлении деятельности без уведомления о начале осуществления предпринимательской деятельности, установленного </w:t>
      </w:r>
      <w:hyperlink r:id="rId19" w:history="1">
        <w:r w:rsidRPr="00B71D01">
          <w:rPr>
            <w:rStyle w:val="a5"/>
            <w:rFonts w:ascii="Times New Roman" w:hAnsi="Times New Roman" w:cs="Times New Roman"/>
            <w:sz w:val="24"/>
            <w:szCs w:val="24"/>
            <w:lang w:eastAsia="ru-RU"/>
          </w:rPr>
          <w:t>частью 1 статьи 8</w:t>
        </w:r>
      </w:hyperlink>
      <w:r w:rsidRPr="00B71D01">
        <w:rPr>
          <w:rFonts w:ascii="Times New Roman" w:hAnsi="Times New Roman" w:cs="Times New Roman"/>
          <w:color w:val="000000"/>
          <w:sz w:val="24"/>
          <w:szCs w:val="24"/>
          <w:lang w:eastAsia="ru-RU"/>
        </w:rPr>
        <w:t xml:space="preserve">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случае, если представление такого уведомления является обязательным, или без лицензии, предусмотренной для видов деятельности, указанных в </w:t>
      </w:r>
      <w:hyperlink r:id="rId20" w:history="1">
        <w:r w:rsidRPr="00B71D01">
          <w:rPr>
            <w:rStyle w:val="a5"/>
            <w:rFonts w:ascii="Times New Roman" w:hAnsi="Times New Roman" w:cs="Times New Roman"/>
            <w:sz w:val="24"/>
            <w:szCs w:val="24"/>
            <w:lang w:eastAsia="ru-RU"/>
          </w:rPr>
          <w:t>пунктах 6</w:t>
        </w:r>
      </w:hyperlink>
      <w:r w:rsidRPr="00B71D01">
        <w:rPr>
          <w:rFonts w:ascii="Times New Roman" w:hAnsi="Times New Roman" w:cs="Times New Roman"/>
          <w:color w:val="000000"/>
          <w:sz w:val="24"/>
          <w:szCs w:val="24"/>
          <w:lang w:eastAsia="ru-RU"/>
        </w:rPr>
        <w:t xml:space="preserve"> - </w:t>
      </w:r>
      <w:hyperlink r:id="rId21" w:history="1">
        <w:r w:rsidRPr="00B71D01">
          <w:rPr>
            <w:rStyle w:val="a5"/>
            <w:rFonts w:ascii="Times New Roman" w:hAnsi="Times New Roman" w:cs="Times New Roman"/>
            <w:sz w:val="24"/>
            <w:szCs w:val="24"/>
            <w:lang w:eastAsia="ru-RU"/>
          </w:rPr>
          <w:t>9.1</w:t>
        </w:r>
      </w:hyperlink>
      <w:r w:rsidRPr="00B71D01">
        <w:rPr>
          <w:rFonts w:ascii="Times New Roman" w:hAnsi="Times New Roman" w:cs="Times New Roman"/>
          <w:color w:val="000000"/>
          <w:sz w:val="24"/>
          <w:szCs w:val="24"/>
          <w:lang w:eastAsia="ru-RU"/>
        </w:rPr>
        <w:t xml:space="preserve">, </w:t>
      </w:r>
      <w:hyperlink r:id="rId22" w:history="1">
        <w:r w:rsidRPr="00B71D01">
          <w:rPr>
            <w:rStyle w:val="a5"/>
            <w:rFonts w:ascii="Times New Roman" w:hAnsi="Times New Roman" w:cs="Times New Roman"/>
            <w:sz w:val="24"/>
            <w:szCs w:val="24"/>
            <w:lang w:eastAsia="ru-RU"/>
          </w:rPr>
          <w:t>11</w:t>
        </w:r>
      </w:hyperlink>
      <w:r w:rsidRPr="00B71D01">
        <w:rPr>
          <w:rFonts w:ascii="Times New Roman" w:hAnsi="Times New Roman" w:cs="Times New Roman"/>
          <w:color w:val="000000"/>
          <w:sz w:val="24"/>
          <w:szCs w:val="24"/>
          <w:lang w:eastAsia="ru-RU"/>
        </w:rPr>
        <w:t xml:space="preserve">, </w:t>
      </w:r>
      <w:hyperlink r:id="rId23" w:history="1">
        <w:r w:rsidRPr="00B71D01">
          <w:rPr>
            <w:rStyle w:val="a5"/>
            <w:rFonts w:ascii="Times New Roman" w:hAnsi="Times New Roman" w:cs="Times New Roman"/>
            <w:sz w:val="24"/>
            <w:szCs w:val="24"/>
            <w:lang w:eastAsia="ru-RU"/>
          </w:rPr>
          <w:t>12</w:t>
        </w:r>
      </w:hyperlink>
      <w:r w:rsidRPr="00B71D01">
        <w:rPr>
          <w:rFonts w:ascii="Times New Roman" w:hAnsi="Times New Roman" w:cs="Times New Roman"/>
          <w:color w:val="000000"/>
          <w:sz w:val="24"/>
          <w:szCs w:val="24"/>
          <w:lang w:eastAsia="ru-RU"/>
        </w:rPr>
        <w:t xml:space="preserve">, </w:t>
      </w:r>
      <w:hyperlink r:id="rId24" w:history="1">
        <w:r w:rsidRPr="00B71D01">
          <w:rPr>
            <w:rStyle w:val="a5"/>
            <w:rFonts w:ascii="Times New Roman" w:hAnsi="Times New Roman" w:cs="Times New Roman"/>
            <w:sz w:val="24"/>
            <w:szCs w:val="24"/>
            <w:lang w:eastAsia="ru-RU"/>
          </w:rPr>
          <w:t>14</w:t>
        </w:r>
      </w:hyperlink>
      <w:r w:rsidRPr="00B71D01">
        <w:rPr>
          <w:rFonts w:ascii="Times New Roman" w:hAnsi="Times New Roman" w:cs="Times New Roman"/>
          <w:color w:val="000000"/>
          <w:sz w:val="24"/>
          <w:szCs w:val="24"/>
          <w:lang w:eastAsia="ru-RU"/>
        </w:rPr>
        <w:t xml:space="preserve"> - </w:t>
      </w:r>
      <w:hyperlink r:id="rId25" w:history="1">
        <w:r w:rsidRPr="00B71D01">
          <w:rPr>
            <w:rStyle w:val="a5"/>
            <w:rFonts w:ascii="Times New Roman" w:hAnsi="Times New Roman" w:cs="Times New Roman"/>
            <w:sz w:val="24"/>
            <w:szCs w:val="24"/>
            <w:lang w:eastAsia="ru-RU"/>
          </w:rPr>
          <w:t>17</w:t>
        </w:r>
      </w:hyperlink>
      <w:r w:rsidRPr="00B71D01">
        <w:rPr>
          <w:rFonts w:ascii="Times New Roman" w:hAnsi="Times New Roman" w:cs="Times New Roman"/>
          <w:color w:val="000000"/>
          <w:sz w:val="24"/>
          <w:szCs w:val="24"/>
          <w:lang w:eastAsia="ru-RU"/>
        </w:rPr>
        <w:t xml:space="preserve">, </w:t>
      </w:r>
      <w:hyperlink r:id="rId26" w:history="1">
        <w:r w:rsidRPr="00B71D01">
          <w:rPr>
            <w:rStyle w:val="a5"/>
            <w:rFonts w:ascii="Times New Roman" w:hAnsi="Times New Roman" w:cs="Times New Roman"/>
            <w:sz w:val="24"/>
            <w:szCs w:val="24"/>
            <w:lang w:eastAsia="ru-RU"/>
          </w:rPr>
          <w:t>19</w:t>
        </w:r>
      </w:hyperlink>
      <w:r w:rsidRPr="00B71D01">
        <w:rPr>
          <w:rFonts w:ascii="Times New Roman" w:hAnsi="Times New Roman" w:cs="Times New Roman"/>
          <w:color w:val="000000"/>
          <w:sz w:val="24"/>
          <w:szCs w:val="24"/>
          <w:lang w:eastAsia="ru-RU"/>
        </w:rPr>
        <w:t xml:space="preserve"> - </w:t>
      </w:r>
      <w:hyperlink r:id="rId27" w:history="1">
        <w:r w:rsidRPr="00B71D01">
          <w:rPr>
            <w:rStyle w:val="a5"/>
            <w:rFonts w:ascii="Times New Roman" w:hAnsi="Times New Roman" w:cs="Times New Roman"/>
            <w:sz w:val="24"/>
            <w:szCs w:val="24"/>
            <w:lang w:eastAsia="ru-RU"/>
          </w:rPr>
          <w:t>21</w:t>
        </w:r>
      </w:hyperlink>
      <w:r w:rsidRPr="00B71D01">
        <w:rPr>
          <w:rFonts w:ascii="Times New Roman" w:hAnsi="Times New Roman" w:cs="Times New Roman"/>
          <w:color w:val="000000"/>
          <w:sz w:val="24"/>
          <w:szCs w:val="24"/>
          <w:lang w:eastAsia="ru-RU"/>
        </w:rPr>
        <w:t xml:space="preserve">, </w:t>
      </w:r>
      <w:hyperlink r:id="rId28" w:history="1">
        <w:r w:rsidRPr="00B71D01">
          <w:rPr>
            <w:rStyle w:val="a5"/>
            <w:rFonts w:ascii="Times New Roman" w:hAnsi="Times New Roman" w:cs="Times New Roman"/>
            <w:sz w:val="24"/>
            <w:szCs w:val="24"/>
            <w:lang w:eastAsia="ru-RU"/>
          </w:rPr>
          <w:t>24</w:t>
        </w:r>
      </w:hyperlink>
      <w:r w:rsidRPr="00B71D01">
        <w:rPr>
          <w:rFonts w:ascii="Times New Roman" w:hAnsi="Times New Roman" w:cs="Times New Roman"/>
          <w:color w:val="000000"/>
          <w:sz w:val="24"/>
          <w:szCs w:val="24"/>
          <w:lang w:eastAsia="ru-RU"/>
        </w:rPr>
        <w:t xml:space="preserve"> - </w:t>
      </w:r>
      <w:hyperlink r:id="rId29" w:history="1">
        <w:r w:rsidRPr="00B71D01">
          <w:rPr>
            <w:rStyle w:val="a5"/>
            <w:rFonts w:ascii="Times New Roman" w:hAnsi="Times New Roman" w:cs="Times New Roman"/>
            <w:sz w:val="24"/>
            <w:szCs w:val="24"/>
            <w:lang w:eastAsia="ru-RU"/>
          </w:rPr>
          <w:t>31</w:t>
        </w:r>
      </w:hyperlink>
      <w:r w:rsidRPr="00B71D01">
        <w:rPr>
          <w:rFonts w:ascii="Times New Roman" w:hAnsi="Times New Roman" w:cs="Times New Roman"/>
          <w:color w:val="000000"/>
          <w:sz w:val="24"/>
          <w:szCs w:val="24"/>
          <w:lang w:eastAsia="ru-RU"/>
        </w:rPr>
        <w:t xml:space="preserve">, </w:t>
      </w:r>
      <w:hyperlink r:id="rId30" w:history="1">
        <w:r w:rsidRPr="00B71D01">
          <w:rPr>
            <w:rStyle w:val="a5"/>
            <w:rFonts w:ascii="Times New Roman" w:hAnsi="Times New Roman" w:cs="Times New Roman"/>
            <w:sz w:val="24"/>
            <w:szCs w:val="24"/>
            <w:lang w:eastAsia="ru-RU"/>
          </w:rPr>
          <w:t>34</w:t>
        </w:r>
      </w:hyperlink>
      <w:r w:rsidRPr="00B71D01">
        <w:rPr>
          <w:rFonts w:ascii="Times New Roman" w:hAnsi="Times New Roman" w:cs="Times New Roman"/>
          <w:color w:val="000000"/>
          <w:sz w:val="24"/>
          <w:szCs w:val="24"/>
          <w:lang w:eastAsia="ru-RU"/>
        </w:rPr>
        <w:t xml:space="preserve"> - </w:t>
      </w:r>
      <w:hyperlink r:id="rId31" w:history="1">
        <w:r w:rsidRPr="00B71D01">
          <w:rPr>
            <w:rStyle w:val="a5"/>
            <w:rFonts w:ascii="Times New Roman" w:hAnsi="Times New Roman" w:cs="Times New Roman"/>
            <w:sz w:val="24"/>
            <w:szCs w:val="24"/>
            <w:lang w:eastAsia="ru-RU"/>
          </w:rPr>
          <w:t>36</w:t>
        </w:r>
      </w:hyperlink>
      <w:r w:rsidRPr="00B71D01">
        <w:rPr>
          <w:rFonts w:ascii="Times New Roman" w:hAnsi="Times New Roman" w:cs="Times New Roman"/>
          <w:color w:val="000000"/>
          <w:sz w:val="24"/>
          <w:szCs w:val="24"/>
          <w:lang w:eastAsia="ru-RU"/>
        </w:rPr>
        <w:t xml:space="preserve">, </w:t>
      </w:r>
      <w:hyperlink r:id="rId32" w:history="1">
        <w:r w:rsidRPr="00B71D01">
          <w:rPr>
            <w:rStyle w:val="a5"/>
            <w:rFonts w:ascii="Times New Roman" w:hAnsi="Times New Roman" w:cs="Times New Roman"/>
            <w:sz w:val="24"/>
            <w:szCs w:val="24"/>
            <w:lang w:eastAsia="ru-RU"/>
          </w:rPr>
          <w:t>39</w:t>
        </w:r>
      </w:hyperlink>
      <w:r w:rsidRPr="00B71D01">
        <w:rPr>
          <w:rFonts w:ascii="Times New Roman" w:hAnsi="Times New Roman" w:cs="Times New Roman"/>
          <w:color w:val="000000"/>
          <w:sz w:val="24"/>
          <w:szCs w:val="24"/>
          <w:lang w:eastAsia="ru-RU"/>
        </w:rPr>
        <w:t xml:space="preserve">, </w:t>
      </w:r>
      <w:hyperlink r:id="rId33" w:history="1">
        <w:r w:rsidRPr="00B71D01">
          <w:rPr>
            <w:rStyle w:val="a5"/>
            <w:rFonts w:ascii="Times New Roman" w:hAnsi="Times New Roman" w:cs="Times New Roman"/>
            <w:sz w:val="24"/>
            <w:szCs w:val="24"/>
            <w:lang w:eastAsia="ru-RU"/>
          </w:rPr>
          <w:t>40</w:t>
        </w:r>
      </w:hyperlink>
      <w:r w:rsidRPr="00B71D01">
        <w:rPr>
          <w:rFonts w:ascii="Times New Roman" w:hAnsi="Times New Roman" w:cs="Times New Roman"/>
          <w:color w:val="000000"/>
          <w:sz w:val="24"/>
          <w:szCs w:val="24"/>
          <w:lang w:eastAsia="ru-RU"/>
        </w:rPr>
        <w:t xml:space="preserve">, </w:t>
      </w:r>
      <w:hyperlink r:id="rId34" w:history="1">
        <w:r w:rsidRPr="00B71D01">
          <w:rPr>
            <w:rStyle w:val="a5"/>
            <w:rFonts w:ascii="Times New Roman" w:hAnsi="Times New Roman" w:cs="Times New Roman"/>
            <w:sz w:val="24"/>
            <w:szCs w:val="24"/>
            <w:lang w:eastAsia="ru-RU"/>
          </w:rPr>
          <w:t>42</w:t>
        </w:r>
      </w:hyperlink>
      <w:r w:rsidRPr="00B71D01">
        <w:rPr>
          <w:rFonts w:ascii="Times New Roman" w:hAnsi="Times New Roman" w:cs="Times New Roman"/>
          <w:color w:val="000000"/>
          <w:sz w:val="24"/>
          <w:szCs w:val="24"/>
          <w:lang w:eastAsia="ru-RU"/>
        </w:rPr>
        <w:t xml:space="preserve"> - </w:t>
      </w:r>
      <w:hyperlink r:id="rId35" w:history="1">
        <w:r w:rsidRPr="00B71D01">
          <w:rPr>
            <w:rStyle w:val="a5"/>
            <w:rFonts w:ascii="Times New Roman" w:hAnsi="Times New Roman" w:cs="Times New Roman"/>
            <w:sz w:val="24"/>
            <w:szCs w:val="24"/>
            <w:lang w:eastAsia="ru-RU"/>
          </w:rPr>
          <w:t>55</w:t>
        </w:r>
      </w:hyperlink>
      <w:r w:rsidRPr="00B71D01">
        <w:rPr>
          <w:rFonts w:ascii="Times New Roman" w:hAnsi="Times New Roman" w:cs="Times New Roman"/>
          <w:color w:val="000000"/>
          <w:sz w:val="24"/>
          <w:szCs w:val="24"/>
          <w:lang w:eastAsia="ru-RU"/>
        </w:rPr>
        <w:t xml:space="preserve"> и </w:t>
      </w:r>
      <w:hyperlink r:id="rId36" w:history="1">
        <w:r w:rsidRPr="00B71D01">
          <w:rPr>
            <w:rStyle w:val="a5"/>
            <w:rFonts w:ascii="Times New Roman" w:hAnsi="Times New Roman" w:cs="Times New Roman"/>
            <w:sz w:val="24"/>
            <w:szCs w:val="24"/>
            <w:lang w:eastAsia="ru-RU"/>
          </w:rPr>
          <w:t>59 части 1 статьи 12</w:t>
        </w:r>
      </w:hyperlink>
      <w:r w:rsidRPr="00B71D01">
        <w:rPr>
          <w:rFonts w:ascii="Times New Roman" w:hAnsi="Times New Roman" w:cs="Times New Roman"/>
          <w:color w:val="000000"/>
          <w:sz w:val="24"/>
          <w:szCs w:val="24"/>
          <w:lang w:eastAsia="ru-RU"/>
        </w:rPr>
        <w:t xml:space="preserve"> Федерального закона от 4 мая 2011 года № 99-ФЗ «О лицензировании отдельных видов деятельности», или без предоставления в государственную информационную систему мониторинга за оборотом товаров, подлежащих обязательной маркировке средствами идентификации, сведений, необходимых для регистрации в указанной информационной системе, в случаях, если представление таких сведений является обязательным, с извещением о проведении контрольного (надзорного) мероприятия в течение двадцати четырех часов органа прокуратуры по месту нахождения объекта контроля;</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8) уклонение контролируемого лица от проведения обязательного профилактического визита.»;</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1.8. пункт 3.8 изложить в следующей редакции:</w:t>
      </w:r>
    </w:p>
    <w:p w:rsidR="007C200E"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 xml:space="preserve">«3.8. Решение УЖКХ КГО о проведении контрольного (надзорного) мероприятия, предусматривающего взаимодействие с контролируемым лицом, по основанию, предусмотренному </w:t>
      </w:r>
      <w:hyperlink r:id="rId37" w:history="1">
        <w:r w:rsidRPr="00B71D01">
          <w:rPr>
            <w:rStyle w:val="a5"/>
            <w:rFonts w:ascii="Times New Roman" w:hAnsi="Times New Roman" w:cs="Times New Roman"/>
            <w:sz w:val="24"/>
            <w:szCs w:val="24"/>
            <w:lang w:eastAsia="ru-RU"/>
          </w:rPr>
          <w:t>пунктом 1 части 1 статьи 57</w:t>
        </w:r>
      </w:hyperlink>
      <w:r w:rsidRPr="00B71D01">
        <w:rPr>
          <w:rFonts w:ascii="Times New Roman" w:hAnsi="Times New Roman" w:cs="Times New Roman"/>
          <w:color w:val="000000"/>
          <w:sz w:val="24"/>
          <w:szCs w:val="24"/>
          <w:lang w:eastAsia="ru-RU"/>
        </w:rPr>
        <w:t xml:space="preserve"> Федерального закона от 31.07.2020 № 248-ФЗ «О государственном контроле (надзоре) и муниципальном контроле в Российской Федерации», принимается при наличии достоверной информации указанной в статье 60 Федерального закона от 31.07.2020 № 248-ФЗ «О государственном контроле (надзоре) и муниципальном контроле в Российской Федерации».</w:t>
      </w:r>
    </w:p>
    <w:p w:rsidR="007C200E" w:rsidRPr="00D07A55" w:rsidRDefault="00D33DAB" w:rsidP="00D33DAB">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D07A55">
        <w:rPr>
          <w:rFonts w:ascii="Times New Roman" w:hAnsi="Times New Roman" w:cs="Times New Roman"/>
          <w:sz w:val="24"/>
          <w:szCs w:val="24"/>
          <w:lang w:eastAsia="ru-RU"/>
        </w:rPr>
        <w:t>Проведение плановых контрольных (надзорных) мероприятий в отношении объектов муниципального контроля осуществляется со следующей периодичностью в зависимости от присвоенной категории риска</w:t>
      </w:r>
      <w:r w:rsidR="007C200E" w:rsidRPr="00D07A55">
        <w:rPr>
          <w:rFonts w:ascii="Times New Roman" w:hAnsi="Times New Roman" w:cs="Times New Roman"/>
          <w:sz w:val="24"/>
          <w:szCs w:val="24"/>
          <w:lang w:eastAsia="ru-RU"/>
        </w:rPr>
        <w:t>:</w:t>
      </w:r>
    </w:p>
    <w:p w:rsidR="00D33DAB" w:rsidRPr="00D07A55" w:rsidRDefault="00D33DAB" w:rsidP="00D33DAB">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D07A55">
        <w:rPr>
          <w:rFonts w:ascii="Times New Roman" w:hAnsi="Times New Roman" w:cs="Times New Roman"/>
          <w:sz w:val="24"/>
          <w:szCs w:val="24"/>
          <w:lang w:eastAsia="ru-RU"/>
        </w:rPr>
        <w:t>в отношении объектов, отнесенных к категории чрезвычайно высокого риска, - один раз в год проводится одно плановое контрольное (надзорное) мероприятие из числа указанных в пункте 3.1 настоящего Положения</w:t>
      </w:r>
      <w:r w:rsidR="00390A0C" w:rsidRPr="00D07A55">
        <w:rPr>
          <w:rFonts w:ascii="Times New Roman" w:hAnsi="Times New Roman" w:cs="Times New Roman"/>
          <w:sz w:val="24"/>
          <w:szCs w:val="24"/>
          <w:lang w:eastAsia="ru-RU"/>
        </w:rPr>
        <w:t>;</w:t>
      </w:r>
    </w:p>
    <w:p w:rsidR="00390A0C" w:rsidRPr="00D07A55" w:rsidRDefault="00390A0C" w:rsidP="00390A0C">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D07A55">
        <w:rPr>
          <w:rFonts w:ascii="Times New Roman" w:hAnsi="Times New Roman" w:cs="Times New Roman"/>
          <w:sz w:val="24"/>
          <w:szCs w:val="24"/>
          <w:lang w:eastAsia="ru-RU"/>
        </w:rPr>
        <w:t>в отношении объектов, отнесенных к категории высокого риска, - один раз в два года проводится одно плановое контрольное (надзорное) мероприятие из числа указанных в пункте 3.1 настоящего Положения;</w:t>
      </w:r>
    </w:p>
    <w:p w:rsidR="00390A0C" w:rsidRPr="00D07A55" w:rsidRDefault="00390A0C" w:rsidP="00390A0C">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D07A55">
        <w:rPr>
          <w:rFonts w:ascii="Times New Roman" w:hAnsi="Times New Roman" w:cs="Times New Roman"/>
          <w:sz w:val="24"/>
          <w:szCs w:val="24"/>
          <w:lang w:eastAsia="ru-RU"/>
        </w:rPr>
        <w:t>в отношении объектов, отнесенных к категории среднего риска, - один раз в три года проводится одно плановое контрольное (надзорное) мероприятие из числа указанных в пункте 3.1 настоящего Положения;</w:t>
      </w:r>
    </w:p>
    <w:p w:rsidR="00D33DAB" w:rsidRPr="00D07A55" w:rsidRDefault="00390A0C" w:rsidP="00390A0C">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D07A55">
        <w:rPr>
          <w:rFonts w:ascii="Times New Roman" w:hAnsi="Times New Roman" w:cs="Times New Roman"/>
          <w:sz w:val="24"/>
          <w:szCs w:val="24"/>
          <w:lang w:eastAsia="ru-RU"/>
        </w:rPr>
        <w:t>в отношении объектов, отнесенных к категории умеренного риска, - один раз в пять лет проводится одно плановое контрольное (надзорное) мероприятие из числа указанных в пункте 3.1 настоящего Положения.</w:t>
      </w:r>
    </w:p>
    <w:p w:rsidR="007C200E" w:rsidRPr="00D07A55" w:rsidRDefault="007C200E" w:rsidP="007C200E">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D07A55">
        <w:rPr>
          <w:rFonts w:ascii="Times New Roman" w:hAnsi="Times New Roman" w:cs="Times New Roman"/>
          <w:sz w:val="24"/>
          <w:szCs w:val="24"/>
          <w:lang w:eastAsia="ru-RU"/>
        </w:rPr>
        <w:t>Плановые контрольные мероприятия в отношении объекта контроля, отнесенного к категории низкого риска, не проводятся.</w:t>
      </w:r>
    </w:p>
    <w:p w:rsidR="00D33DAB" w:rsidRPr="00D07A55" w:rsidRDefault="00D33DAB" w:rsidP="00D33DAB">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D07A55">
        <w:rPr>
          <w:rFonts w:ascii="Times New Roman" w:hAnsi="Times New Roman" w:cs="Times New Roman"/>
          <w:sz w:val="24"/>
          <w:szCs w:val="24"/>
          <w:lang w:eastAsia="ru-RU"/>
        </w:rPr>
        <w:t>Периодичность проведения обязательных профилактических визитов определяется Правительством Российской Федерации - для объектов контроля, отнесенных к категории значительного, среднего или умеренного риска.</w:t>
      </w:r>
    </w:p>
    <w:p w:rsidR="00B71D01" w:rsidRPr="00D07A55" w:rsidRDefault="007C200E" w:rsidP="007C200E">
      <w:pPr>
        <w:widowControl w:val="0"/>
        <w:autoSpaceDE w:val="0"/>
        <w:autoSpaceDN w:val="0"/>
        <w:adjustRightInd w:val="0"/>
        <w:spacing w:after="0" w:line="240" w:lineRule="auto"/>
        <w:ind w:firstLine="708"/>
        <w:jc w:val="both"/>
        <w:rPr>
          <w:rFonts w:ascii="Times New Roman" w:hAnsi="Times New Roman" w:cs="Times New Roman"/>
          <w:sz w:val="24"/>
          <w:szCs w:val="24"/>
          <w:lang w:eastAsia="ru-RU"/>
        </w:rPr>
      </w:pPr>
      <w:r w:rsidRPr="00D07A55">
        <w:rPr>
          <w:rFonts w:ascii="Times New Roman" w:hAnsi="Times New Roman" w:cs="Times New Roman"/>
          <w:sz w:val="24"/>
          <w:szCs w:val="24"/>
          <w:lang w:eastAsia="ru-RU"/>
        </w:rPr>
        <w:t>При осуществлении муниципального жилищного контроля в отношении жилых помещений, используемых гражданами, плановые контрольные мероприятия не проводятся.</w:t>
      </w:r>
      <w:r w:rsidR="00B71D01" w:rsidRPr="00D07A55">
        <w:rPr>
          <w:rFonts w:ascii="Times New Roman" w:hAnsi="Times New Roman" w:cs="Times New Roman"/>
          <w:sz w:val="24"/>
          <w:szCs w:val="24"/>
          <w:lang w:eastAsia="ru-RU"/>
        </w:rPr>
        <w:t>»;</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1.9. абзац четвертый пункта 3.10 изложить в следующей редакции:</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lastRenderedPageBreak/>
        <w:t>«В случаях, установленных Федеральным законом от 31.07.2020 № 248-ФЗ «О государственном контроле (надзоре) и муниципальном контроле в Российской Федерации», в целях организации и проведения внеплановых контрольных (надзорных) мероприятий может учитываться категория риска объекта контроля.».</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 xml:space="preserve">1.10. пункт 3.16 дополнить абзацем четвертым следующего содержания: </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«В случае невозможности составления акта на месте проведения контрольного (надзорного) мероприятия в день окончания проведения такого мероприятия в соответствии с частью 3 статьи 87 Федерального закона от 31.07.2020 № 248-ФЗ «О государственном контроле (надзоре) и муниципальном контроле в Российской Федерации»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пунктом 2 части 5 статьи 21 Федерального закона от 31.07.2020 № 248-ФЗ «О государственном контроле (надзоре) и муниципальном контроле в Российской Федерации».».</w:t>
      </w:r>
    </w:p>
    <w:p w:rsidR="0068217D" w:rsidRPr="00B71D01"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1.11. пункт 3.19 исключить;</w:t>
      </w:r>
    </w:p>
    <w:p w:rsidR="00B71D01" w:rsidRPr="00B71D01" w:rsidRDefault="00591E00"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1</w:t>
      </w:r>
      <w:r w:rsidRPr="00591E00">
        <w:rPr>
          <w:rFonts w:ascii="Times New Roman" w:hAnsi="Times New Roman" w:cs="Times New Roman"/>
          <w:color w:val="000000"/>
          <w:sz w:val="24"/>
          <w:szCs w:val="24"/>
          <w:lang w:eastAsia="ru-RU"/>
        </w:rPr>
        <w:t>.</w:t>
      </w:r>
      <w:r>
        <w:rPr>
          <w:rFonts w:ascii="Times New Roman" w:hAnsi="Times New Roman" w:cs="Times New Roman"/>
          <w:color w:val="000000"/>
          <w:sz w:val="24"/>
          <w:szCs w:val="24"/>
          <w:lang w:eastAsia="ru-RU"/>
        </w:rPr>
        <w:t>12</w:t>
      </w:r>
      <w:r w:rsidR="00B71D01" w:rsidRPr="00B71D01">
        <w:rPr>
          <w:rFonts w:ascii="Times New Roman" w:hAnsi="Times New Roman" w:cs="Times New Roman"/>
          <w:color w:val="000000"/>
          <w:sz w:val="24"/>
          <w:szCs w:val="24"/>
          <w:lang w:eastAsia="ru-RU"/>
        </w:rPr>
        <w:t>. дополнить пунктом 3.23 следующего содержания:</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«3.23. В случае проведения контрольных (надзорных) мероприятий с использованием мобильного приложения «Инспектор» либо составления акта контрольного (надзорного) мероприятия без взаимодействия,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пунктами 6-9 части 1 статьи 65 Федерального закона от 31.07.2020 № 248-ФЗ «О государственном контроле (надзоре) и муниципальном контроле в Российской Федерации», или в иных случаях, установленных указанным Федеральным законом, контрольный (надзорный) орган направляет акт контролируемому лицу в порядке, установленном статьей 21 указанного Федерального закона.»;</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1.1</w:t>
      </w:r>
      <w:r w:rsidR="00591E00" w:rsidRPr="008D02AD">
        <w:rPr>
          <w:rFonts w:ascii="Times New Roman" w:hAnsi="Times New Roman" w:cs="Times New Roman"/>
          <w:color w:val="000000"/>
          <w:sz w:val="24"/>
          <w:szCs w:val="24"/>
          <w:lang w:eastAsia="ru-RU"/>
        </w:rPr>
        <w:t>3</w:t>
      </w:r>
      <w:r w:rsidRPr="00B71D01">
        <w:rPr>
          <w:rFonts w:ascii="Times New Roman" w:hAnsi="Times New Roman" w:cs="Times New Roman"/>
          <w:color w:val="000000"/>
          <w:sz w:val="24"/>
          <w:szCs w:val="24"/>
          <w:lang w:eastAsia="ru-RU"/>
        </w:rPr>
        <w:t>. дополнить разделом 4 следующего содержания:</w:t>
      </w:r>
    </w:p>
    <w:p w:rsidR="00B71D01" w:rsidRPr="00B71D01" w:rsidRDefault="00B71D01" w:rsidP="00591E00">
      <w:pPr>
        <w:widowControl w:val="0"/>
        <w:autoSpaceDE w:val="0"/>
        <w:autoSpaceDN w:val="0"/>
        <w:adjustRightInd w:val="0"/>
        <w:spacing w:after="0" w:line="240" w:lineRule="auto"/>
        <w:ind w:firstLine="708"/>
        <w:jc w:val="center"/>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«4. Предписание об устранении выявленных нарушений обязательных требований</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4.</w:t>
      </w:r>
      <w:r w:rsidR="00B71D01" w:rsidRPr="00B71D01">
        <w:rPr>
          <w:rFonts w:ascii="Times New Roman" w:hAnsi="Times New Roman" w:cs="Times New Roman"/>
          <w:color w:val="000000"/>
          <w:sz w:val="24"/>
          <w:szCs w:val="24"/>
          <w:lang w:eastAsia="ru-RU"/>
        </w:rPr>
        <w:t>1. 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специального режима государственного контроля (надзора).</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4.</w:t>
      </w:r>
      <w:r w:rsidR="00B71D01" w:rsidRPr="00B71D01">
        <w:rPr>
          <w:rFonts w:ascii="Times New Roman" w:hAnsi="Times New Roman" w:cs="Times New Roman"/>
          <w:color w:val="000000"/>
          <w:sz w:val="24"/>
          <w:szCs w:val="24"/>
          <w:lang w:eastAsia="ru-RU"/>
        </w:rPr>
        <w:t>2.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2) срок устранения выявленного нарушения обязательных требований с указанием конкретной даты;</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 перечень рекомендованных мероприятий по устранению выявленного нарушения обязательных требований;</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4.</w:t>
      </w:r>
      <w:r w:rsidR="00B71D01" w:rsidRPr="00B71D01">
        <w:rPr>
          <w:rFonts w:ascii="Times New Roman" w:hAnsi="Times New Roman" w:cs="Times New Roman"/>
          <w:color w:val="000000"/>
          <w:sz w:val="24"/>
          <w:szCs w:val="24"/>
          <w:lang w:eastAsia="ru-RU"/>
        </w:rPr>
        <w:t>3.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4.</w:t>
      </w:r>
      <w:r w:rsidR="00B71D01" w:rsidRPr="00B71D01">
        <w:rPr>
          <w:rFonts w:ascii="Times New Roman" w:hAnsi="Times New Roman" w:cs="Times New Roman"/>
          <w:color w:val="000000"/>
          <w:sz w:val="24"/>
          <w:szCs w:val="24"/>
          <w:lang w:eastAsia="ru-RU"/>
        </w:rPr>
        <w:t>4. УЖКХ КГО может отменить предписание об устранении выявленных нарушений обязательных требований в случаях, установленных Федеральным законом от 31.07.2020 № 248-ФЗ «О государственном контроле (надзоре) и муниципальном контроле в Российской Федерации».»;</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1.1</w:t>
      </w:r>
      <w:r w:rsidR="00591E00" w:rsidRPr="008D02AD">
        <w:rPr>
          <w:rFonts w:ascii="Times New Roman" w:hAnsi="Times New Roman" w:cs="Times New Roman"/>
          <w:color w:val="000000"/>
          <w:sz w:val="24"/>
          <w:szCs w:val="24"/>
          <w:lang w:eastAsia="ru-RU"/>
        </w:rPr>
        <w:t>4</w:t>
      </w:r>
      <w:r w:rsidRPr="00B71D01">
        <w:rPr>
          <w:rFonts w:ascii="Times New Roman" w:hAnsi="Times New Roman" w:cs="Times New Roman"/>
          <w:color w:val="000000"/>
          <w:sz w:val="24"/>
          <w:szCs w:val="24"/>
          <w:lang w:eastAsia="ru-RU"/>
        </w:rPr>
        <w:t>. дополнить разделом 5 следующего содержания:</w:t>
      </w:r>
    </w:p>
    <w:p w:rsidR="00B71D01" w:rsidRPr="00B71D01" w:rsidRDefault="00B71D01" w:rsidP="00591E00">
      <w:pPr>
        <w:widowControl w:val="0"/>
        <w:autoSpaceDE w:val="0"/>
        <w:autoSpaceDN w:val="0"/>
        <w:adjustRightInd w:val="0"/>
        <w:spacing w:after="0" w:line="240" w:lineRule="auto"/>
        <w:ind w:firstLine="708"/>
        <w:jc w:val="center"/>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«5. Соглашение о надлежащем устранении выявленных</w:t>
      </w:r>
    </w:p>
    <w:p w:rsidR="00B71D01" w:rsidRPr="00B71D01" w:rsidRDefault="00B71D01" w:rsidP="00591E00">
      <w:pPr>
        <w:widowControl w:val="0"/>
        <w:autoSpaceDE w:val="0"/>
        <w:autoSpaceDN w:val="0"/>
        <w:adjustRightInd w:val="0"/>
        <w:spacing w:after="0" w:line="240" w:lineRule="auto"/>
        <w:ind w:firstLine="708"/>
        <w:jc w:val="center"/>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нарушений обязательных требований</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lastRenderedPageBreak/>
        <w:t>5.</w:t>
      </w:r>
      <w:r w:rsidR="00B71D01" w:rsidRPr="00B71D01">
        <w:rPr>
          <w:rFonts w:ascii="Times New Roman" w:hAnsi="Times New Roman" w:cs="Times New Roman"/>
          <w:color w:val="000000"/>
          <w:sz w:val="24"/>
          <w:szCs w:val="24"/>
          <w:lang w:eastAsia="ru-RU"/>
        </w:rPr>
        <w:t>1.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(далее - соглашение).</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5.</w:t>
      </w:r>
      <w:r w:rsidR="00B71D01" w:rsidRPr="00B71D01">
        <w:rPr>
          <w:rFonts w:ascii="Times New Roman" w:hAnsi="Times New Roman" w:cs="Times New Roman"/>
          <w:color w:val="000000"/>
          <w:sz w:val="24"/>
          <w:szCs w:val="24"/>
          <w:lang w:eastAsia="ru-RU"/>
        </w:rPr>
        <w:t>2. Порядок заключения, изменения, продления, расторжения соглашения, условия соглашения, круг лиц, имеющих право на заключение соглашения, определяются Правительством Российской Федерации.</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5.</w:t>
      </w:r>
      <w:r w:rsidR="00B71D01" w:rsidRPr="00B71D01">
        <w:rPr>
          <w:rFonts w:ascii="Times New Roman" w:hAnsi="Times New Roman" w:cs="Times New Roman"/>
          <w:color w:val="000000"/>
          <w:sz w:val="24"/>
          <w:szCs w:val="24"/>
          <w:lang w:eastAsia="ru-RU"/>
        </w:rPr>
        <w:t>3. Соглашение заключается в целях соблюдения публичных интересов, прав граждан и организаций, осуществления деятельности социальных учреждений в случае, если устранение выявленных нарушений обязательных требований требует значительных временных и материальных затрат, капитальных вложений, включая затраты на строительство, реконструкцию или техническое перевооружение, приобретение машин, оборудования, инструментов, инвентаря, выделения бюджетных средств бюджетным учреждениям, и в целях недопущения ситуаций массового сокращения работников, снижения выпуска продукции, товаров и услуг, имеющих стратегическое значение и социально-экономическую значимость.</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5.</w:t>
      </w:r>
      <w:r w:rsidR="00B71D01" w:rsidRPr="00B71D01">
        <w:rPr>
          <w:rFonts w:ascii="Times New Roman" w:hAnsi="Times New Roman" w:cs="Times New Roman"/>
          <w:color w:val="000000"/>
          <w:sz w:val="24"/>
          <w:szCs w:val="24"/>
          <w:lang w:eastAsia="ru-RU"/>
        </w:rPr>
        <w:t>4. В соответствии с соглашением контролируемое лицо или его учредитель (орган, осуществляющий функции и полномочия учредителя контролируемого лица) обязуется поэтапно выполнять мероприятия, направленные на устранение выявленных нарушений обязательных требований, выделить соответствующие ресурсы, обеспечить ликвидацию негативных последствий выявленных нарушений обязательных требований в случае их наступления, обеспечить допуск должностных лиц контрольного (надзорного) органа на объект контроля в целях оценки соответствия, а контрольный (надзорный) орган приостанавливает действие предписания об устранении выявленных нарушений обязательных требований и принимает меры, предусмотренные пунктом 3 части 2 статьи 90 Федерального закона от 31.07.2020 № 248-ФЗ «О государственном контроле (надзоре) и муниципальном контроле в Российской Федерации», при этом осуществляя поэтапную оценку исполнения контролируемым лицом соглашения.</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8D02AD">
        <w:rPr>
          <w:rFonts w:ascii="Times New Roman" w:hAnsi="Times New Roman" w:cs="Times New Roman"/>
          <w:color w:val="000000"/>
          <w:sz w:val="24"/>
          <w:szCs w:val="24"/>
          <w:lang w:eastAsia="ru-RU"/>
        </w:rPr>
        <w:t>5.</w:t>
      </w:r>
      <w:r w:rsidR="00B71D01" w:rsidRPr="00B71D01">
        <w:rPr>
          <w:rFonts w:ascii="Times New Roman" w:hAnsi="Times New Roman" w:cs="Times New Roman"/>
          <w:color w:val="000000"/>
          <w:sz w:val="24"/>
          <w:szCs w:val="24"/>
          <w:lang w:eastAsia="ru-RU"/>
        </w:rPr>
        <w:t>5. Соглашение должно включать:</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 перечень выявленных нарушений обязательных требований, подлежащих устранению контролируемым лицом;</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2) программу устранения выявленных нарушений обязательных требований, включающую перечень мероприятий по оценке исполнения такой программы, а также документов и сведений, подлежащих направлению для оценки исполнения такой программы;</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3) срок исполнения соглашения.</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5.</w:t>
      </w:r>
      <w:r w:rsidR="00B71D01" w:rsidRPr="00B71D01">
        <w:rPr>
          <w:rFonts w:ascii="Times New Roman" w:hAnsi="Times New Roman" w:cs="Times New Roman"/>
          <w:color w:val="000000"/>
          <w:sz w:val="24"/>
          <w:szCs w:val="24"/>
          <w:lang w:eastAsia="ru-RU"/>
        </w:rPr>
        <w:t>6. Соглашение подлежит согласованию с органами прокуратуры. Порядок согласования органами прокуратуры соглашений устанавливается приказом Генерального прокурора Российской Федерации.</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5.</w:t>
      </w:r>
      <w:r w:rsidR="00B71D01" w:rsidRPr="00B71D01">
        <w:rPr>
          <w:rFonts w:ascii="Times New Roman" w:hAnsi="Times New Roman" w:cs="Times New Roman"/>
          <w:color w:val="000000"/>
          <w:sz w:val="24"/>
          <w:szCs w:val="24"/>
          <w:lang w:eastAsia="ru-RU"/>
        </w:rPr>
        <w:t>7. После заключения соглашения контрольный (надзорный) орган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 В случае неисполнения контролируемым лицом соглашения контрольный (надзорный) орган принимает решение о возобновлении действия предписания об устранении выявленных нарушений обязательных требований. После исполнения контролируемым лицом соглашения контрольный (надзорный) орган принимает решение об отмене предписания об устранении выявленных нарушений обязательных требований.</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5.</w:t>
      </w:r>
      <w:r w:rsidR="00B71D01" w:rsidRPr="00B71D01">
        <w:rPr>
          <w:rFonts w:ascii="Times New Roman" w:hAnsi="Times New Roman" w:cs="Times New Roman"/>
          <w:color w:val="000000"/>
          <w:sz w:val="24"/>
          <w:szCs w:val="24"/>
          <w:lang w:eastAsia="ru-RU"/>
        </w:rPr>
        <w:t>8. По истечении срока исполнения соглашения контрольный (надзорный) орган принимает решение о признании соглашения исполненным или неисполненным.</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5.</w:t>
      </w:r>
      <w:r w:rsidR="00B71D01" w:rsidRPr="00B71D01">
        <w:rPr>
          <w:rFonts w:ascii="Times New Roman" w:hAnsi="Times New Roman" w:cs="Times New Roman"/>
          <w:color w:val="000000"/>
          <w:sz w:val="24"/>
          <w:szCs w:val="24"/>
          <w:lang w:eastAsia="ru-RU"/>
        </w:rPr>
        <w:t>9. Органы прокуратуры или контрольный (надзорный) орган, заключивший соглашение, могут признать соглашение неисполненным до дня истечения срока его исполнения при наличии фактов, свидетельствующих, что контролируемое лицо или его учредитель в случаях, установленных Правительством Российской Федерации, не предпринимает действия, направленные на исполнение соглашения, в том числе в части реализации программы устранения выявленных нарушений обязательных требований.</w:t>
      </w:r>
    </w:p>
    <w:p w:rsidR="00B71D01" w:rsidRPr="00B71D01" w:rsidRDefault="0068217D"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8D02AD">
        <w:rPr>
          <w:rFonts w:ascii="Times New Roman" w:hAnsi="Times New Roman" w:cs="Times New Roman"/>
          <w:color w:val="000000"/>
          <w:sz w:val="24"/>
          <w:szCs w:val="24"/>
          <w:lang w:eastAsia="ru-RU"/>
        </w:rPr>
        <w:t>5.</w:t>
      </w:r>
      <w:r w:rsidR="00B71D01" w:rsidRPr="00B71D01">
        <w:rPr>
          <w:rFonts w:ascii="Times New Roman" w:hAnsi="Times New Roman" w:cs="Times New Roman"/>
          <w:color w:val="000000"/>
          <w:sz w:val="24"/>
          <w:szCs w:val="24"/>
          <w:lang w:eastAsia="ru-RU"/>
        </w:rPr>
        <w:t>10. Контролируемое лицо не имеет права отказаться от исполнения соглашения в одностороннем порядке.»;</w:t>
      </w:r>
    </w:p>
    <w:p w:rsidR="00B71D01" w:rsidRPr="00B71D01"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1.1</w:t>
      </w:r>
      <w:r w:rsidR="00591E00" w:rsidRPr="00591E00">
        <w:rPr>
          <w:rFonts w:ascii="Times New Roman" w:hAnsi="Times New Roman" w:cs="Times New Roman"/>
          <w:color w:val="000000"/>
          <w:sz w:val="24"/>
          <w:szCs w:val="24"/>
          <w:lang w:eastAsia="ru-RU"/>
        </w:rPr>
        <w:t>5</w:t>
      </w:r>
      <w:r w:rsidRPr="00B71D01">
        <w:rPr>
          <w:rFonts w:ascii="Times New Roman" w:hAnsi="Times New Roman" w:cs="Times New Roman"/>
          <w:color w:val="000000"/>
          <w:sz w:val="24"/>
          <w:szCs w:val="24"/>
          <w:lang w:eastAsia="ru-RU"/>
        </w:rPr>
        <w:t>. раздел 4 считать разделом 6;</w:t>
      </w:r>
    </w:p>
    <w:p w:rsidR="00B71D01" w:rsidRPr="00591E00" w:rsidRDefault="00B71D01" w:rsidP="00B71D01">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B71D01">
        <w:rPr>
          <w:rFonts w:ascii="Times New Roman" w:hAnsi="Times New Roman" w:cs="Times New Roman"/>
          <w:color w:val="000000"/>
          <w:sz w:val="24"/>
          <w:szCs w:val="24"/>
          <w:lang w:eastAsia="ru-RU"/>
        </w:rPr>
        <w:t>1.</w:t>
      </w:r>
      <w:r w:rsidR="0068217D">
        <w:rPr>
          <w:rFonts w:ascii="Times New Roman" w:hAnsi="Times New Roman" w:cs="Times New Roman"/>
          <w:color w:val="000000"/>
          <w:sz w:val="24"/>
          <w:szCs w:val="24"/>
          <w:lang w:eastAsia="ru-RU"/>
        </w:rPr>
        <w:t>1</w:t>
      </w:r>
      <w:r w:rsidR="00591E00" w:rsidRPr="00591E00">
        <w:rPr>
          <w:rFonts w:ascii="Times New Roman" w:hAnsi="Times New Roman" w:cs="Times New Roman"/>
          <w:color w:val="000000"/>
          <w:sz w:val="24"/>
          <w:szCs w:val="24"/>
          <w:lang w:eastAsia="ru-RU"/>
        </w:rPr>
        <w:t>6</w:t>
      </w:r>
      <w:r w:rsidR="0068217D">
        <w:rPr>
          <w:rFonts w:ascii="Times New Roman" w:hAnsi="Times New Roman" w:cs="Times New Roman"/>
          <w:color w:val="000000"/>
          <w:sz w:val="24"/>
          <w:szCs w:val="24"/>
          <w:lang w:eastAsia="ru-RU"/>
        </w:rPr>
        <w:t>. раздел 5 считать разделом 7</w:t>
      </w:r>
      <w:r w:rsidR="0068217D" w:rsidRPr="00591E00">
        <w:rPr>
          <w:rFonts w:ascii="Times New Roman" w:hAnsi="Times New Roman" w:cs="Times New Roman"/>
          <w:color w:val="000000"/>
          <w:sz w:val="24"/>
          <w:szCs w:val="24"/>
          <w:lang w:eastAsia="ru-RU"/>
        </w:rPr>
        <w:t>;</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1.17. пункта 6.2 изложить в следующей редакции:</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lastRenderedPageBreak/>
        <w:t>«6.2.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1) решений о проведении контрольных (надзорных) мероприятий и обязательных профилактических визитов;</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2) актов контрольных (надзорных) мероприятий и обязательных профилактических визитов, предписаний об устранении выявленных нарушений;</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3) действий (бездействия) должностных лиц контрольного (надзорного) органа в рамках контрольных (надзорных) мероприятий и обязательных профилактических визитов;</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4) решений об отнесении объектов контроля к соответствующей категории риска;</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5) решений об отказе в проведении обязательных профилактических визитов по заявлениям контролируемых лиц;</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6) иных решений, принимаемых контрольными (надзорными) органами по итогам профилактических и (или) контрольных (надзорных) мероприятий, предусмотренных Федеральным законом</w:t>
      </w:r>
      <w:r w:rsidR="00591E00" w:rsidRPr="00591E00">
        <w:rPr>
          <w:rFonts w:ascii="Times New Roman" w:hAnsi="Times New Roman" w:cs="Times New Roman"/>
          <w:color w:val="000000"/>
          <w:sz w:val="24"/>
          <w:szCs w:val="24"/>
          <w:lang w:eastAsia="ru-RU"/>
        </w:rPr>
        <w:t xml:space="preserve"> от 31.07.2020 № 248-ФЗ «О государственном контроле (надзоре) и муниципальном контроле в Российской Федерации»</w:t>
      </w:r>
      <w:r w:rsidRPr="0068217D">
        <w:rPr>
          <w:rFonts w:ascii="Times New Roman" w:hAnsi="Times New Roman" w:cs="Times New Roman"/>
          <w:color w:val="000000"/>
          <w:sz w:val="24"/>
          <w:szCs w:val="24"/>
          <w:lang w:eastAsia="ru-RU"/>
        </w:rPr>
        <w:t>, в отношении контролируе</w:t>
      </w:r>
      <w:r>
        <w:rPr>
          <w:rFonts w:ascii="Times New Roman" w:hAnsi="Times New Roman" w:cs="Times New Roman"/>
          <w:color w:val="000000"/>
          <w:sz w:val="24"/>
          <w:szCs w:val="24"/>
          <w:lang w:eastAsia="ru-RU"/>
        </w:rPr>
        <w:t>мых лиц или объектов контроля.»</w:t>
      </w:r>
      <w:r w:rsidRPr="0068217D">
        <w:rPr>
          <w:rFonts w:ascii="Times New Roman" w:hAnsi="Times New Roman" w:cs="Times New Roman"/>
          <w:color w:val="000000"/>
          <w:sz w:val="24"/>
          <w:szCs w:val="24"/>
          <w:lang w:eastAsia="ru-RU"/>
        </w:rPr>
        <w:t>;</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1.18. в пункте 6.6:</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абзац первый изложить в следующей редакции:</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«Жалоба на решение УЖКХ КГО, действия (бездействие) его должностных лиц подлежит рассмотрению в течение 15 рабочих дней со дня ее регистрации в подсистеме досудебного обжалования.».</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дополнить абзацем третьим следующего содержания:</w:t>
      </w:r>
    </w:p>
    <w:p w:rsidR="0068217D" w:rsidRPr="0068217D" w:rsidRDefault="0068217D" w:rsidP="0068217D">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68217D">
        <w:rPr>
          <w:rFonts w:ascii="Times New Roman" w:hAnsi="Times New Roman" w:cs="Times New Roman"/>
          <w:color w:val="000000"/>
          <w:sz w:val="24"/>
          <w:szCs w:val="24"/>
          <w:lang w:eastAsia="ru-RU"/>
        </w:rPr>
        <w:t>«Жалоба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rsidR="0068217D" w:rsidRPr="007C200E" w:rsidRDefault="007C200E" w:rsidP="007C200E">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2. Дополнить Положение приложением № 3 «Перечень видов предпринимательской деятельности, в отношении которых представляются уведомления о начале осуществления отдельных видов предпринимательской деятельности» согласно Приложению к настоящему Решению.</w:t>
      </w:r>
    </w:p>
    <w:p w:rsidR="00B55A43" w:rsidRPr="00857028" w:rsidRDefault="007C200E" w:rsidP="00857028">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3</w:t>
      </w:r>
      <w:r w:rsidR="00B55A43" w:rsidRPr="00857028">
        <w:rPr>
          <w:rFonts w:ascii="Times New Roman" w:hAnsi="Times New Roman" w:cs="Times New Roman"/>
          <w:color w:val="000000"/>
          <w:sz w:val="24"/>
          <w:szCs w:val="24"/>
          <w:lang w:eastAsia="ru-RU"/>
        </w:rPr>
        <w:t>.</w:t>
      </w:r>
      <w:r w:rsidR="006B0F0B" w:rsidRPr="00857028">
        <w:rPr>
          <w:rFonts w:ascii="Times New Roman" w:hAnsi="Times New Roman" w:cs="Times New Roman"/>
          <w:color w:val="000000"/>
          <w:sz w:val="24"/>
          <w:szCs w:val="24"/>
          <w:lang w:eastAsia="ru-RU"/>
        </w:rPr>
        <w:t xml:space="preserve"> </w:t>
      </w:r>
      <w:r w:rsidR="00CE6B03" w:rsidRPr="00857028">
        <w:rPr>
          <w:rFonts w:ascii="Times New Roman" w:hAnsi="Times New Roman" w:cs="Times New Roman"/>
          <w:color w:val="000000"/>
          <w:sz w:val="24"/>
          <w:szCs w:val="24"/>
          <w:lang w:eastAsia="ru-RU"/>
        </w:rPr>
        <w:t>Опубликовать настоящее Р</w:t>
      </w:r>
      <w:r w:rsidR="00B55A43" w:rsidRPr="00857028">
        <w:rPr>
          <w:rFonts w:ascii="Times New Roman" w:hAnsi="Times New Roman" w:cs="Times New Roman"/>
          <w:color w:val="000000"/>
          <w:sz w:val="24"/>
          <w:szCs w:val="24"/>
          <w:lang w:eastAsia="ru-RU"/>
        </w:rPr>
        <w:t>ешение в</w:t>
      </w:r>
      <w:r w:rsidR="00CE6B03" w:rsidRPr="00857028">
        <w:rPr>
          <w:rFonts w:ascii="Times New Roman" w:hAnsi="Times New Roman" w:cs="Times New Roman"/>
          <w:color w:val="000000"/>
          <w:sz w:val="24"/>
          <w:szCs w:val="24"/>
          <w:lang w:eastAsia="ru-RU"/>
        </w:rPr>
        <w:t xml:space="preserve"> средствах массовой информации</w:t>
      </w:r>
      <w:r w:rsidR="00B55A43" w:rsidRPr="00857028">
        <w:rPr>
          <w:rFonts w:ascii="Times New Roman" w:hAnsi="Times New Roman" w:cs="Times New Roman"/>
          <w:color w:val="000000"/>
          <w:sz w:val="24"/>
          <w:szCs w:val="24"/>
          <w:lang w:eastAsia="ru-RU"/>
        </w:rPr>
        <w:t>.</w:t>
      </w:r>
    </w:p>
    <w:p w:rsidR="00B55A43" w:rsidRPr="00857028" w:rsidRDefault="007C200E" w:rsidP="00857028">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4</w:t>
      </w:r>
      <w:r w:rsidR="003D073C" w:rsidRPr="00857028">
        <w:rPr>
          <w:rFonts w:ascii="Times New Roman" w:hAnsi="Times New Roman" w:cs="Times New Roman"/>
          <w:color w:val="000000"/>
          <w:sz w:val="24"/>
          <w:szCs w:val="24"/>
          <w:lang w:eastAsia="ru-RU"/>
        </w:rPr>
        <w:t>. Настоящее Р</w:t>
      </w:r>
      <w:r w:rsidR="00B55A43" w:rsidRPr="00857028">
        <w:rPr>
          <w:rFonts w:ascii="Times New Roman" w:hAnsi="Times New Roman" w:cs="Times New Roman"/>
          <w:color w:val="000000"/>
          <w:sz w:val="24"/>
          <w:szCs w:val="24"/>
          <w:lang w:eastAsia="ru-RU"/>
        </w:rPr>
        <w:t xml:space="preserve">ешение вступает в силу с момента его опубликования. </w:t>
      </w:r>
    </w:p>
    <w:p w:rsidR="00B55A43" w:rsidRPr="00857028" w:rsidRDefault="007C200E" w:rsidP="00857028">
      <w:pPr>
        <w:widowControl w:val="0"/>
        <w:autoSpaceDE w:val="0"/>
        <w:autoSpaceDN w:val="0"/>
        <w:adjustRightInd w:val="0"/>
        <w:spacing w:after="0" w:line="240" w:lineRule="auto"/>
        <w:ind w:firstLine="708"/>
        <w:jc w:val="both"/>
        <w:rPr>
          <w:rFonts w:ascii="Times New Roman" w:hAnsi="Times New Roman" w:cs="Times New Roman"/>
          <w:color w:val="000000"/>
          <w:sz w:val="24"/>
          <w:szCs w:val="24"/>
          <w:lang w:eastAsia="ru-RU"/>
        </w:rPr>
      </w:pPr>
      <w:r>
        <w:rPr>
          <w:rFonts w:ascii="Times New Roman" w:hAnsi="Times New Roman" w:cs="Times New Roman"/>
          <w:color w:val="000000"/>
          <w:sz w:val="24"/>
          <w:szCs w:val="24"/>
          <w:lang w:eastAsia="ru-RU"/>
        </w:rPr>
        <w:t>5</w:t>
      </w:r>
      <w:r w:rsidR="00B55A43" w:rsidRPr="00857028">
        <w:rPr>
          <w:rFonts w:ascii="Times New Roman" w:hAnsi="Times New Roman" w:cs="Times New Roman"/>
          <w:color w:val="000000"/>
          <w:sz w:val="24"/>
          <w:szCs w:val="24"/>
          <w:lang w:eastAsia="ru-RU"/>
        </w:rPr>
        <w:t>.</w:t>
      </w:r>
      <w:r w:rsidR="006B0F0B" w:rsidRPr="00857028">
        <w:rPr>
          <w:rFonts w:ascii="Times New Roman" w:hAnsi="Times New Roman" w:cs="Times New Roman"/>
          <w:color w:val="000000"/>
          <w:sz w:val="24"/>
          <w:szCs w:val="24"/>
          <w:lang w:eastAsia="ru-RU"/>
        </w:rPr>
        <w:t xml:space="preserve"> </w:t>
      </w:r>
      <w:r w:rsidR="00B55A43" w:rsidRPr="00857028">
        <w:rPr>
          <w:rFonts w:ascii="Times New Roman" w:hAnsi="Times New Roman" w:cs="Times New Roman"/>
          <w:color w:val="000000"/>
          <w:sz w:val="24"/>
          <w:szCs w:val="24"/>
          <w:lang w:eastAsia="ru-RU"/>
        </w:rPr>
        <w:t>Конт</w:t>
      </w:r>
      <w:r w:rsidR="003D073C" w:rsidRPr="00857028">
        <w:rPr>
          <w:rFonts w:ascii="Times New Roman" w:hAnsi="Times New Roman" w:cs="Times New Roman"/>
          <w:color w:val="000000"/>
          <w:sz w:val="24"/>
          <w:szCs w:val="24"/>
          <w:lang w:eastAsia="ru-RU"/>
        </w:rPr>
        <w:t>роль за исполнением настоящего Р</w:t>
      </w:r>
      <w:r w:rsidR="00B55A43" w:rsidRPr="00857028">
        <w:rPr>
          <w:rFonts w:ascii="Times New Roman" w:hAnsi="Times New Roman" w:cs="Times New Roman"/>
          <w:color w:val="000000"/>
          <w:sz w:val="24"/>
          <w:szCs w:val="24"/>
          <w:lang w:eastAsia="ru-RU"/>
        </w:rPr>
        <w:t xml:space="preserve">ешения возложить на председателя </w:t>
      </w:r>
      <w:r w:rsidR="003D073C" w:rsidRPr="00857028">
        <w:rPr>
          <w:rFonts w:ascii="Times New Roman" w:hAnsi="Times New Roman" w:cs="Times New Roman"/>
          <w:color w:val="000000"/>
          <w:sz w:val="24"/>
          <w:szCs w:val="24"/>
          <w:lang w:eastAsia="ru-RU"/>
        </w:rPr>
        <w:t>к</w:t>
      </w:r>
      <w:r w:rsidR="00B55A43" w:rsidRPr="00857028">
        <w:rPr>
          <w:rFonts w:ascii="Times New Roman" w:hAnsi="Times New Roman" w:cs="Times New Roman"/>
          <w:color w:val="000000"/>
          <w:sz w:val="24"/>
          <w:szCs w:val="24"/>
          <w:lang w:eastAsia="ru-RU"/>
        </w:rPr>
        <w:t xml:space="preserve">омитета Совета народных депутатов Киселевского городского округа по развитию местного самоуправления и правопорядку </w:t>
      </w:r>
      <w:r w:rsidR="003D073C" w:rsidRPr="00857028">
        <w:rPr>
          <w:rFonts w:ascii="Times New Roman" w:hAnsi="Times New Roman" w:cs="Times New Roman"/>
          <w:color w:val="000000"/>
          <w:sz w:val="24"/>
          <w:szCs w:val="24"/>
          <w:lang w:eastAsia="ru-RU"/>
        </w:rPr>
        <w:t>Е.С. Левчук.</w:t>
      </w:r>
    </w:p>
    <w:p w:rsidR="00B55A43" w:rsidRPr="003D073C" w:rsidRDefault="00B55A43" w:rsidP="000034DD">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B55A43" w:rsidRPr="003D073C" w:rsidRDefault="00B55A43" w:rsidP="000034DD">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B55A43" w:rsidRPr="003D073C" w:rsidRDefault="00B55A43" w:rsidP="00AF7399">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sidRPr="003D073C">
        <w:rPr>
          <w:rFonts w:ascii="Times New Roman" w:hAnsi="Times New Roman" w:cs="Times New Roman"/>
          <w:color w:val="000000"/>
          <w:sz w:val="24"/>
          <w:szCs w:val="24"/>
          <w:lang w:eastAsia="ru-RU"/>
        </w:rPr>
        <w:t>Председатель Совета народных депутатов</w:t>
      </w:r>
    </w:p>
    <w:p w:rsidR="00B55A43" w:rsidRPr="003D073C" w:rsidRDefault="00B55A43"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sidRPr="003D073C">
        <w:rPr>
          <w:rFonts w:ascii="Times New Roman" w:hAnsi="Times New Roman" w:cs="Times New Roman"/>
          <w:color w:val="000000"/>
          <w:sz w:val="24"/>
          <w:szCs w:val="24"/>
          <w:lang w:eastAsia="ru-RU"/>
        </w:rPr>
        <w:t xml:space="preserve">Киселевского городского округа                                   </w:t>
      </w:r>
      <w:r w:rsidR="00B25B89" w:rsidRPr="003D073C">
        <w:rPr>
          <w:rFonts w:ascii="Times New Roman" w:hAnsi="Times New Roman" w:cs="Times New Roman"/>
          <w:color w:val="000000"/>
          <w:sz w:val="24"/>
          <w:szCs w:val="24"/>
          <w:lang w:eastAsia="ru-RU"/>
        </w:rPr>
        <w:t xml:space="preserve">  </w:t>
      </w:r>
      <w:r w:rsidR="003D073C">
        <w:rPr>
          <w:rFonts w:ascii="Times New Roman" w:hAnsi="Times New Roman" w:cs="Times New Roman"/>
          <w:color w:val="000000"/>
          <w:sz w:val="24"/>
          <w:szCs w:val="24"/>
          <w:lang w:eastAsia="ru-RU"/>
        </w:rPr>
        <w:t xml:space="preserve">                                                  </w:t>
      </w:r>
      <w:r w:rsidR="00B25B89" w:rsidRPr="003D073C">
        <w:rPr>
          <w:rFonts w:ascii="Times New Roman" w:hAnsi="Times New Roman" w:cs="Times New Roman"/>
          <w:color w:val="000000"/>
          <w:sz w:val="24"/>
          <w:szCs w:val="24"/>
          <w:lang w:eastAsia="ru-RU"/>
        </w:rPr>
        <w:t>А</w:t>
      </w:r>
      <w:r w:rsidR="00964335" w:rsidRPr="003D073C">
        <w:rPr>
          <w:rFonts w:ascii="Times New Roman" w:hAnsi="Times New Roman" w:cs="Times New Roman"/>
          <w:color w:val="000000"/>
          <w:sz w:val="24"/>
          <w:szCs w:val="24"/>
          <w:lang w:eastAsia="ru-RU"/>
        </w:rPr>
        <w:t>.А. Гребенкин</w:t>
      </w:r>
    </w:p>
    <w:p w:rsidR="00B55A43" w:rsidRDefault="00B55A43"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3D073C" w:rsidRDefault="003D073C"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8D02AD" w:rsidRDefault="008D02AD"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8D02AD" w:rsidRPr="003D073C" w:rsidRDefault="008D02AD"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150B72" w:rsidRDefault="00B55A43"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r w:rsidRPr="003D073C">
        <w:rPr>
          <w:rFonts w:ascii="Times New Roman" w:hAnsi="Times New Roman" w:cs="Times New Roman"/>
          <w:color w:val="000000"/>
          <w:sz w:val="24"/>
          <w:szCs w:val="24"/>
          <w:lang w:eastAsia="ru-RU"/>
        </w:rPr>
        <w:t>Глава</w:t>
      </w:r>
      <w:r w:rsidR="003D073C">
        <w:rPr>
          <w:rFonts w:ascii="Times New Roman" w:hAnsi="Times New Roman" w:cs="Times New Roman"/>
          <w:color w:val="000000"/>
          <w:sz w:val="24"/>
          <w:szCs w:val="24"/>
          <w:lang w:eastAsia="ru-RU"/>
        </w:rPr>
        <w:t xml:space="preserve"> Киселевского городского округа</w:t>
      </w:r>
      <w:r w:rsidR="00B25B89" w:rsidRPr="003D073C">
        <w:rPr>
          <w:rFonts w:ascii="Times New Roman" w:hAnsi="Times New Roman" w:cs="Times New Roman"/>
          <w:color w:val="000000"/>
          <w:sz w:val="24"/>
          <w:szCs w:val="24"/>
          <w:lang w:eastAsia="ru-RU"/>
        </w:rPr>
        <w:t xml:space="preserve">            </w:t>
      </w:r>
      <w:r w:rsidR="003D073C">
        <w:rPr>
          <w:rFonts w:ascii="Times New Roman" w:hAnsi="Times New Roman" w:cs="Times New Roman"/>
          <w:color w:val="000000"/>
          <w:sz w:val="24"/>
          <w:szCs w:val="24"/>
          <w:lang w:eastAsia="ru-RU"/>
        </w:rPr>
        <w:t xml:space="preserve">                                                             </w:t>
      </w:r>
      <w:r w:rsidR="00686D42">
        <w:rPr>
          <w:rFonts w:ascii="Times New Roman" w:hAnsi="Times New Roman" w:cs="Times New Roman"/>
          <w:color w:val="000000"/>
          <w:sz w:val="24"/>
          <w:szCs w:val="24"/>
          <w:lang w:eastAsia="ru-RU"/>
        </w:rPr>
        <w:t>К.Н. Балаганский</w:t>
      </w: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bookmarkStart w:id="0" w:name="_GoBack"/>
      <w:bookmarkEnd w:id="0"/>
    </w:p>
    <w:p w:rsidR="007C200E" w:rsidRPr="007C200E" w:rsidRDefault="007C200E" w:rsidP="007C200E">
      <w:pPr>
        <w:widowControl w:val="0"/>
        <w:autoSpaceDE w:val="0"/>
        <w:autoSpaceDN w:val="0"/>
        <w:adjustRightInd w:val="0"/>
        <w:spacing w:after="0" w:line="240" w:lineRule="auto"/>
        <w:jc w:val="right"/>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lastRenderedPageBreak/>
        <w:t>Приложение к Решению</w:t>
      </w:r>
    </w:p>
    <w:p w:rsidR="007C200E" w:rsidRDefault="007C200E" w:rsidP="007C200E">
      <w:pPr>
        <w:widowControl w:val="0"/>
        <w:autoSpaceDE w:val="0"/>
        <w:autoSpaceDN w:val="0"/>
        <w:adjustRightInd w:val="0"/>
        <w:spacing w:after="0" w:line="240" w:lineRule="auto"/>
        <w:jc w:val="right"/>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 xml:space="preserve">Совета народных депутатов </w:t>
      </w:r>
    </w:p>
    <w:p w:rsidR="007C200E" w:rsidRPr="007C200E" w:rsidRDefault="007C200E" w:rsidP="007C200E">
      <w:pPr>
        <w:widowControl w:val="0"/>
        <w:autoSpaceDE w:val="0"/>
        <w:autoSpaceDN w:val="0"/>
        <w:adjustRightInd w:val="0"/>
        <w:spacing w:after="0" w:line="240" w:lineRule="auto"/>
        <w:jc w:val="right"/>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 xml:space="preserve">Киселевского городского округа </w:t>
      </w:r>
    </w:p>
    <w:p w:rsidR="007C200E" w:rsidRPr="00E26536" w:rsidRDefault="007C200E" w:rsidP="007C200E">
      <w:pPr>
        <w:widowControl w:val="0"/>
        <w:autoSpaceDE w:val="0"/>
        <w:autoSpaceDN w:val="0"/>
        <w:adjustRightInd w:val="0"/>
        <w:spacing w:after="0" w:line="240" w:lineRule="auto"/>
        <w:jc w:val="right"/>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 xml:space="preserve">от </w:t>
      </w:r>
      <w:r w:rsidRPr="00E26536">
        <w:rPr>
          <w:rFonts w:ascii="Times New Roman" w:hAnsi="Times New Roman" w:cs="Times New Roman"/>
          <w:color w:val="000000"/>
          <w:sz w:val="24"/>
          <w:szCs w:val="24"/>
          <w:lang w:eastAsia="ru-RU"/>
        </w:rPr>
        <w:t xml:space="preserve"> марта 2025 г. № -н</w:t>
      </w:r>
    </w:p>
    <w:p w:rsidR="007C200E" w:rsidRPr="00E26536" w:rsidRDefault="007C200E" w:rsidP="007C200E">
      <w:pPr>
        <w:widowControl w:val="0"/>
        <w:autoSpaceDE w:val="0"/>
        <w:autoSpaceDN w:val="0"/>
        <w:adjustRightInd w:val="0"/>
        <w:spacing w:after="0" w:line="240" w:lineRule="auto"/>
        <w:jc w:val="right"/>
        <w:rPr>
          <w:rFonts w:ascii="Times New Roman" w:hAnsi="Times New Roman" w:cs="Times New Roman"/>
          <w:color w:val="000000"/>
          <w:sz w:val="24"/>
          <w:szCs w:val="24"/>
          <w:lang w:eastAsia="ru-RU"/>
        </w:rPr>
      </w:pPr>
    </w:p>
    <w:p w:rsidR="007C200E" w:rsidRPr="00E26536" w:rsidRDefault="007C200E" w:rsidP="007C200E">
      <w:pPr>
        <w:widowControl w:val="0"/>
        <w:autoSpaceDE w:val="0"/>
        <w:autoSpaceDN w:val="0"/>
        <w:adjustRightInd w:val="0"/>
        <w:spacing w:after="0" w:line="240" w:lineRule="auto"/>
        <w:jc w:val="right"/>
        <w:rPr>
          <w:rFonts w:ascii="Times New Roman" w:hAnsi="Times New Roman" w:cs="Times New Roman"/>
          <w:color w:val="000000"/>
          <w:sz w:val="24"/>
          <w:szCs w:val="24"/>
          <w:lang w:eastAsia="ru-RU"/>
        </w:rPr>
      </w:pPr>
    </w:p>
    <w:p w:rsidR="007C200E" w:rsidRPr="007C200E" w:rsidRDefault="007C200E" w:rsidP="007C200E">
      <w:pPr>
        <w:widowControl w:val="0"/>
        <w:autoSpaceDE w:val="0"/>
        <w:autoSpaceDN w:val="0"/>
        <w:adjustRightInd w:val="0"/>
        <w:spacing w:after="0" w:line="240" w:lineRule="auto"/>
        <w:jc w:val="right"/>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«Приложение № 3</w:t>
      </w:r>
    </w:p>
    <w:p w:rsidR="007C200E" w:rsidRDefault="007C200E" w:rsidP="007C200E">
      <w:pPr>
        <w:widowControl w:val="0"/>
        <w:autoSpaceDE w:val="0"/>
        <w:autoSpaceDN w:val="0"/>
        <w:adjustRightInd w:val="0"/>
        <w:spacing w:after="0" w:line="240" w:lineRule="auto"/>
        <w:jc w:val="right"/>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 xml:space="preserve">к Положению о муниципальном жилищном контроле </w:t>
      </w:r>
    </w:p>
    <w:p w:rsidR="007C200E" w:rsidRPr="007C200E" w:rsidRDefault="007C200E" w:rsidP="007C200E">
      <w:pPr>
        <w:widowControl w:val="0"/>
        <w:autoSpaceDE w:val="0"/>
        <w:autoSpaceDN w:val="0"/>
        <w:adjustRightInd w:val="0"/>
        <w:spacing w:after="0" w:line="240" w:lineRule="auto"/>
        <w:jc w:val="right"/>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на территории</w:t>
      </w:r>
      <w:r w:rsidRPr="00E26536">
        <w:rPr>
          <w:rFonts w:ascii="Times New Roman" w:hAnsi="Times New Roman" w:cs="Times New Roman"/>
          <w:color w:val="000000"/>
          <w:sz w:val="24"/>
          <w:szCs w:val="24"/>
          <w:lang w:eastAsia="ru-RU"/>
        </w:rPr>
        <w:t xml:space="preserve"> </w:t>
      </w:r>
      <w:r w:rsidRPr="007C200E">
        <w:rPr>
          <w:rFonts w:ascii="Times New Roman" w:hAnsi="Times New Roman" w:cs="Times New Roman"/>
          <w:color w:val="000000"/>
          <w:sz w:val="24"/>
          <w:szCs w:val="24"/>
          <w:lang w:eastAsia="ru-RU"/>
        </w:rPr>
        <w:t>Киселевского городского округа</w:t>
      </w:r>
    </w:p>
    <w:p w:rsidR="007C200E" w:rsidRPr="007C200E" w:rsidRDefault="007C200E" w:rsidP="007C200E">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p w:rsidR="007C200E" w:rsidRPr="007C200E" w:rsidRDefault="007C200E" w:rsidP="007C200E">
      <w:pPr>
        <w:widowControl w:val="0"/>
        <w:autoSpaceDE w:val="0"/>
        <w:autoSpaceDN w:val="0"/>
        <w:adjustRightInd w:val="0"/>
        <w:spacing w:after="0" w:line="240" w:lineRule="auto"/>
        <w:jc w:val="center"/>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Перечень</w:t>
      </w:r>
    </w:p>
    <w:p w:rsidR="007C200E" w:rsidRPr="007C200E" w:rsidRDefault="007C200E" w:rsidP="007C200E">
      <w:pPr>
        <w:widowControl w:val="0"/>
        <w:autoSpaceDE w:val="0"/>
        <w:autoSpaceDN w:val="0"/>
        <w:adjustRightInd w:val="0"/>
        <w:spacing w:after="0" w:line="240" w:lineRule="auto"/>
        <w:jc w:val="center"/>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видов предпринимательской деятельности, в отношении которых</w:t>
      </w:r>
    </w:p>
    <w:p w:rsidR="007C200E" w:rsidRPr="007C200E" w:rsidRDefault="007C200E" w:rsidP="007C200E">
      <w:pPr>
        <w:widowControl w:val="0"/>
        <w:autoSpaceDE w:val="0"/>
        <w:autoSpaceDN w:val="0"/>
        <w:adjustRightInd w:val="0"/>
        <w:spacing w:after="0" w:line="240" w:lineRule="auto"/>
        <w:jc w:val="center"/>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представляются уведомления о начале осуществления отдельных видов</w:t>
      </w:r>
    </w:p>
    <w:p w:rsidR="007C200E" w:rsidRPr="007C200E" w:rsidRDefault="007C200E" w:rsidP="007C200E">
      <w:pPr>
        <w:widowControl w:val="0"/>
        <w:autoSpaceDE w:val="0"/>
        <w:autoSpaceDN w:val="0"/>
        <w:adjustRightInd w:val="0"/>
        <w:spacing w:after="0" w:line="240" w:lineRule="auto"/>
        <w:jc w:val="center"/>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предпринимательской деятельности</w:t>
      </w:r>
    </w:p>
    <w:p w:rsidR="007C200E" w:rsidRPr="007C200E" w:rsidRDefault="007C200E" w:rsidP="007C200E">
      <w:pPr>
        <w:widowControl w:val="0"/>
        <w:autoSpaceDE w:val="0"/>
        <w:autoSpaceDN w:val="0"/>
        <w:adjustRightInd w:val="0"/>
        <w:spacing w:after="0" w:line="240" w:lineRule="auto"/>
        <w:jc w:val="center"/>
        <w:rPr>
          <w:rFonts w:ascii="Times New Roman" w:hAnsi="Times New Roman" w:cs="Times New Roman"/>
          <w:color w:val="000000"/>
          <w:sz w:val="24"/>
          <w:szCs w:val="24"/>
          <w:lang w:eastAsia="ru-RU"/>
        </w:rPr>
      </w:pPr>
    </w:p>
    <w:p w:rsidR="007C200E" w:rsidRPr="007C200E" w:rsidRDefault="007C200E" w:rsidP="007C200E">
      <w:pPr>
        <w:widowControl w:val="0"/>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1) техническое обслуживание, ремонт и техническое диагностирование внутридомового и внутриквартирного газового оборудования;</w:t>
      </w:r>
    </w:p>
    <w:p w:rsidR="007C200E" w:rsidRPr="007C200E" w:rsidRDefault="007C200E" w:rsidP="007C200E">
      <w:pPr>
        <w:widowControl w:val="0"/>
        <w:autoSpaceDE w:val="0"/>
        <w:autoSpaceDN w:val="0"/>
        <w:adjustRightInd w:val="0"/>
        <w:spacing w:after="0" w:line="240" w:lineRule="auto"/>
        <w:ind w:firstLine="709"/>
        <w:jc w:val="both"/>
        <w:rPr>
          <w:rFonts w:ascii="Times New Roman" w:hAnsi="Times New Roman" w:cs="Times New Roman"/>
          <w:color w:val="000000"/>
          <w:sz w:val="24"/>
          <w:szCs w:val="24"/>
          <w:lang w:eastAsia="ru-RU"/>
        </w:rPr>
      </w:pPr>
      <w:r w:rsidRPr="007C200E">
        <w:rPr>
          <w:rFonts w:ascii="Times New Roman" w:hAnsi="Times New Roman" w:cs="Times New Roman"/>
          <w:color w:val="000000"/>
          <w:sz w:val="24"/>
          <w:szCs w:val="24"/>
          <w:lang w:eastAsia="ru-RU"/>
        </w:rPr>
        <w:t>2) монтаж, демонтаж, эксплуатация, в том числе обслуживание и ремонт лифтов, подъемных платформ для инвалидов, пассажирских конвейеров (движущихся пешеходных дорожек), эскалаторов, за исключением эскалаторов в метрополитенах.».</w:t>
      </w:r>
    </w:p>
    <w:p w:rsidR="007C200E" w:rsidRDefault="007C200E" w:rsidP="009D51C0">
      <w:pPr>
        <w:widowControl w:val="0"/>
        <w:autoSpaceDE w:val="0"/>
        <w:autoSpaceDN w:val="0"/>
        <w:adjustRightInd w:val="0"/>
        <w:spacing w:after="0" w:line="240" w:lineRule="auto"/>
        <w:jc w:val="both"/>
        <w:rPr>
          <w:rFonts w:ascii="Times New Roman" w:hAnsi="Times New Roman" w:cs="Times New Roman"/>
          <w:color w:val="000000"/>
          <w:sz w:val="24"/>
          <w:szCs w:val="24"/>
          <w:lang w:eastAsia="ru-RU"/>
        </w:rPr>
      </w:pPr>
    </w:p>
    <w:sectPr w:rsidR="007C200E" w:rsidSect="003D073C">
      <w:pgSz w:w="11906" w:h="16838"/>
      <w:pgMar w:top="567" w:right="567"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1CCC" w:rsidRDefault="004B1CCC" w:rsidP="007E5519">
      <w:pPr>
        <w:spacing w:after="0" w:line="240" w:lineRule="auto"/>
      </w:pPr>
      <w:r>
        <w:separator/>
      </w:r>
    </w:p>
  </w:endnote>
  <w:endnote w:type="continuationSeparator" w:id="0">
    <w:p w:rsidR="004B1CCC" w:rsidRDefault="004B1CCC" w:rsidP="007E55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1CCC" w:rsidRDefault="004B1CCC" w:rsidP="007E5519">
      <w:pPr>
        <w:spacing w:after="0" w:line="240" w:lineRule="auto"/>
      </w:pPr>
      <w:r>
        <w:separator/>
      </w:r>
    </w:p>
  </w:footnote>
  <w:footnote w:type="continuationSeparator" w:id="0">
    <w:p w:rsidR="004B1CCC" w:rsidRDefault="004B1CCC" w:rsidP="007E551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10309D"/>
    <w:rsid w:val="000034DD"/>
    <w:rsid w:val="000053A2"/>
    <w:rsid w:val="0001598B"/>
    <w:rsid w:val="00022E3D"/>
    <w:rsid w:val="00027EC9"/>
    <w:rsid w:val="0003413B"/>
    <w:rsid w:val="00036D87"/>
    <w:rsid w:val="00046C2A"/>
    <w:rsid w:val="00051AAC"/>
    <w:rsid w:val="00060D04"/>
    <w:rsid w:val="0008052C"/>
    <w:rsid w:val="00082764"/>
    <w:rsid w:val="000906F3"/>
    <w:rsid w:val="00090B73"/>
    <w:rsid w:val="000912A8"/>
    <w:rsid w:val="00097F11"/>
    <w:rsid w:val="000B67A4"/>
    <w:rsid w:val="000D2BFE"/>
    <w:rsid w:val="000E74B0"/>
    <w:rsid w:val="000F0EA2"/>
    <w:rsid w:val="000F5B07"/>
    <w:rsid w:val="0010309D"/>
    <w:rsid w:val="00103280"/>
    <w:rsid w:val="00103316"/>
    <w:rsid w:val="00150B72"/>
    <w:rsid w:val="00151CF8"/>
    <w:rsid w:val="001569A6"/>
    <w:rsid w:val="001A307E"/>
    <w:rsid w:val="001B0382"/>
    <w:rsid w:val="001B7221"/>
    <w:rsid w:val="001C298A"/>
    <w:rsid w:val="001C3B9E"/>
    <w:rsid w:val="001C64DF"/>
    <w:rsid w:val="001D0404"/>
    <w:rsid w:val="001D5E80"/>
    <w:rsid w:val="001E1B60"/>
    <w:rsid w:val="001E1D09"/>
    <w:rsid w:val="001E351D"/>
    <w:rsid w:val="001F2BD4"/>
    <w:rsid w:val="001F7678"/>
    <w:rsid w:val="001F7DAA"/>
    <w:rsid w:val="002472B5"/>
    <w:rsid w:val="0025657E"/>
    <w:rsid w:val="0026450C"/>
    <w:rsid w:val="0026514D"/>
    <w:rsid w:val="00275AFC"/>
    <w:rsid w:val="00282C2A"/>
    <w:rsid w:val="0028596E"/>
    <w:rsid w:val="00292304"/>
    <w:rsid w:val="002A39F1"/>
    <w:rsid w:val="002A6E29"/>
    <w:rsid w:val="002D4443"/>
    <w:rsid w:val="002D725B"/>
    <w:rsid w:val="002E3756"/>
    <w:rsid w:val="002F3DA0"/>
    <w:rsid w:val="002F7CB0"/>
    <w:rsid w:val="003065CE"/>
    <w:rsid w:val="00323814"/>
    <w:rsid w:val="00341EB0"/>
    <w:rsid w:val="00356534"/>
    <w:rsid w:val="00372347"/>
    <w:rsid w:val="0037250E"/>
    <w:rsid w:val="00380112"/>
    <w:rsid w:val="00390A0C"/>
    <w:rsid w:val="00393346"/>
    <w:rsid w:val="003942E0"/>
    <w:rsid w:val="003A4283"/>
    <w:rsid w:val="003C0292"/>
    <w:rsid w:val="003C39BB"/>
    <w:rsid w:val="003D073C"/>
    <w:rsid w:val="003D3D08"/>
    <w:rsid w:val="003D3F01"/>
    <w:rsid w:val="003F3EA7"/>
    <w:rsid w:val="004137C3"/>
    <w:rsid w:val="00435029"/>
    <w:rsid w:val="00444792"/>
    <w:rsid w:val="00457EE2"/>
    <w:rsid w:val="00460C6B"/>
    <w:rsid w:val="00461D01"/>
    <w:rsid w:val="00464223"/>
    <w:rsid w:val="00471E86"/>
    <w:rsid w:val="00476637"/>
    <w:rsid w:val="00480033"/>
    <w:rsid w:val="00486AAA"/>
    <w:rsid w:val="004B1CCC"/>
    <w:rsid w:val="004B60E8"/>
    <w:rsid w:val="004C0506"/>
    <w:rsid w:val="004C6E98"/>
    <w:rsid w:val="004C7EA4"/>
    <w:rsid w:val="004E1154"/>
    <w:rsid w:val="004E2F7F"/>
    <w:rsid w:val="00505644"/>
    <w:rsid w:val="005065EB"/>
    <w:rsid w:val="00511A18"/>
    <w:rsid w:val="0051380D"/>
    <w:rsid w:val="00521DAB"/>
    <w:rsid w:val="00530820"/>
    <w:rsid w:val="00534596"/>
    <w:rsid w:val="00551CB3"/>
    <w:rsid w:val="00552DF4"/>
    <w:rsid w:val="005654C0"/>
    <w:rsid w:val="00591E00"/>
    <w:rsid w:val="00592BD0"/>
    <w:rsid w:val="005B7156"/>
    <w:rsid w:val="005B7F45"/>
    <w:rsid w:val="005C6D60"/>
    <w:rsid w:val="005D497F"/>
    <w:rsid w:val="005F43DD"/>
    <w:rsid w:val="00615E93"/>
    <w:rsid w:val="0062200E"/>
    <w:rsid w:val="00634DC0"/>
    <w:rsid w:val="006371CF"/>
    <w:rsid w:val="00662A90"/>
    <w:rsid w:val="00662B80"/>
    <w:rsid w:val="00681A49"/>
    <w:rsid w:val="0068217D"/>
    <w:rsid w:val="00686D42"/>
    <w:rsid w:val="006B0F0B"/>
    <w:rsid w:val="006C38E2"/>
    <w:rsid w:val="006D2155"/>
    <w:rsid w:val="006D6008"/>
    <w:rsid w:val="006F63FE"/>
    <w:rsid w:val="00724DE9"/>
    <w:rsid w:val="00724FBF"/>
    <w:rsid w:val="00742A98"/>
    <w:rsid w:val="00753244"/>
    <w:rsid w:val="00753CB6"/>
    <w:rsid w:val="007544C4"/>
    <w:rsid w:val="00784E82"/>
    <w:rsid w:val="007B4791"/>
    <w:rsid w:val="007C200E"/>
    <w:rsid w:val="007C2218"/>
    <w:rsid w:val="007C27D3"/>
    <w:rsid w:val="007E5519"/>
    <w:rsid w:val="00812BA3"/>
    <w:rsid w:val="00813FEA"/>
    <w:rsid w:val="00816F9E"/>
    <w:rsid w:val="008269C4"/>
    <w:rsid w:val="00831CE7"/>
    <w:rsid w:val="008538D1"/>
    <w:rsid w:val="00857028"/>
    <w:rsid w:val="008A0291"/>
    <w:rsid w:val="008C23B6"/>
    <w:rsid w:val="008D02AD"/>
    <w:rsid w:val="008D1CEC"/>
    <w:rsid w:val="008D2E8E"/>
    <w:rsid w:val="009042CF"/>
    <w:rsid w:val="0090548E"/>
    <w:rsid w:val="009069F8"/>
    <w:rsid w:val="00921982"/>
    <w:rsid w:val="00923007"/>
    <w:rsid w:val="009256A1"/>
    <w:rsid w:val="00940D93"/>
    <w:rsid w:val="00964335"/>
    <w:rsid w:val="00983B2B"/>
    <w:rsid w:val="0099284C"/>
    <w:rsid w:val="009B115F"/>
    <w:rsid w:val="009B56E6"/>
    <w:rsid w:val="009C6048"/>
    <w:rsid w:val="009D51C0"/>
    <w:rsid w:val="009E58AB"/>
    <w:rsid w:val="009E6156"/>
    <w:rsid w:val="009F7558"/>
    <w:rsid w:val="00A07262"/>
    <w:rsid w:val="00A25248"/>
    <w:rsid w:val="00A55DB3"/>
    <w:rsid w:val="00A73DDA"/>
    <w:rsid w:val="00A75123"/>
    <w:rsid w:val="00A82CC7"/>
    <w:rsid w:val="00AB217A"/>
    <w:rsid w:val="00AD5E10"/>
    <w:rsid w:val="00AD68E2"/>
    <w:rsid w:val="00AF2888"/>
    <w:rsid w:val="00AF7399"/>
    <w:rsid w:val="00B12D98"/>
    <w:rsid w:val="00B204D8"/>
    <w:rsid w:val="00B25B89"/>
    <w:rsid w:val="00B35694"/>
    <w:rsid w:val="00B55A43"/>
    <w:rsid w:val="00B57619"/>
    <w:rsid w:val="00B61C4D"/>
    <w:rsid w:val="00B64387"/>
    <w:rsid w:val="00B665BC"/>
    <w:rsid w:val="00B714CA"/>
    <w:rsid w:val="00B71D01"/>
    <w:rsid w:val="00B817D1"/>
    <w:rsid w:val="00B86310"/>
    <w:rsid w:val="00B8690E"/>
    <w:rsid w:val="00B904F5"/>
    <w:rsid w:val="00B96D1E"/>
    <w:rsid w:val="00BA748F"/>
    <w:rsid w:val="00BE12AA"/>
    <w:rsid w:val="00BE3EC6"/>
    <w:rsid w:val="00BF66FA"/>
    <w:rsid w:val="00C12E69"/>
    <w:rsid w:val="00C17821"/>
    <w:rsid w:val="00C42AEF"/>
    <w:rsid w:val="00C76DFE"/>
    <w:rsid w:val="00CA305A"/>
    <w:rsid w:val="00CB0C53"/>
    <w:rsid w:val="00CB0EA9"/>
    <w:rsid w:val="00CC5DB5"/>
    <w:rsid w:val="00CD33D1"/>
    <w:rsid w:val="00CE6B03"/>
    <w:rsid w:val="00CE71AB"/>
    <w:rsid w:val="00CF6176"/>
    <w:rsid w:val="00D02CAB"/>
    <w:rsid w:val="00D07A55"/>
    <w:rsid w:val="00D20154"/>
    <w:rsid w:val="00D218EA"/>
    <w:rsid w:val="00D24682"/>
    <w:rsid w:val="00D303B9"/>
    <w:rsid w:val="00D33DAB"/>
    <w:rsid w:val="00D456E4"/>
    <w:rsid w:val="00D771F0"/>
    <w:rsid w:val="00D90A0B"/>
    <w:rsid w:val="00D91B52"/>
    <w:rsid w:val="00DC7A49"/>
    <w:rsid w:val="00DD3715"/>
    <w:rsid w:val="00DE2D69"/>
    <w:rsid w:val="00DE48C1"/>
    <w:rsid w:val="00DE5FFE"/>
    <w:rsid w:val="00DF0D7A"/>
    <w:rsid w:val="00DF21A7"/>
    <w:rsid w:val="00E13705"/>
    <w:rsid w:val="00E2198A"/>
    <w:rsid w:val="00E26536"/>
    <w:rsid w:val="00E27AA2"/>
    <w:rsid w:val="00E34C9F"/>
    <w:rsid w:val="00E4272C"/>
    <w:rsid w:val="00EA5502"/>
    <w:rsid w:val="00EA6C7A"/>
    <w:rsid w:val="00EB2875"/>
    <w:rsid w:val="00EC2B4D"/>
    <w:rsid w:val="00EC7BA3"/>
    <w:rsid w:val="00EE5449"/>
    <w:rsid w:val="00EE78AD"/>
    <w:rsid w:val="00F037D6"/>
    <w:rsid w:val="00F16856"/>
    <w:rsid w:val="00F3063E"/>
    <w:rsid w:val="00F35B89"/>
    <w:rsid w:val="00F460B1"/>
    <w:rsid w:val="00F6015E"/>
    <w:rsid w:val="00F6201D"/>
    <w:rsid w:val="00F62175"/>
    <w:rsid w:val="00F76F92"/>
    <w:rsid w:val="00F77335"/>
    <w:rsid w:val="00F85F64"/>
    <w:rsid w:val="00F91802"/>
    <w:rsid w:val="00F96FEB"/>
    <w:rsid w:val="00FC1D62"/>
    <w:rsid w:val="00FE50FB"/>
    <w:rsid w:val="00FF1ED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F85A661"/>
  <w15:docId w15:val="{C9EF861A-DA4B-4794-B467-A7C0648CB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34DD"/>
    <w:pPr>
      <w:spacing w:after="200" w:line="276" w:lineRule="auto"/>
    </w:pPr>
    <w:rPr>
      <w:rFonts w:cs="Calibri"/>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0034D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0034DD"/>
    <w:rPr>
      <w:rFonts w:ascii="Tahoma" w:hAnsi="Tahoma" w:cs="Tahoma"/>
      <w:sz w:val="16"/>
      <w:szCs w:val="16"/>
    </w:rPr>
  </w:style>
  <w:style w:type="character" w:styleId="a5">
    <w:name w:val="Hyperlink"/>
    <w:basedOn w:val="a0"/>
    <w:uiPriority w:val="99"/>
    <w:rsid w:val="000034DD"/>
    <w:rPr>
      <w:color w:val="0000FF"/>
      <w:u w:val="single"/>
    </w:rPr>
  </w:style>
  <w:style w:type="paragraph" w:customStyle="1" w:styleId="ConsPlusNormal">
    <w:name w:val="ConsPlusNormal"/>
    <w:uiPriority w:val="99"/>
    <w:rsid w:val="003F3EA7"/>
    <w:pPr>
      <w:widowControl w:val="0"/>
      <w:autoSpaceDE w:val="0"/>
      <w:autoSpaceDN w:val="0"/>
    </w:pPr>
    <w:rPr>
      <w:rFonts w:eastAsia="Times New Roman" w:cs="Calibri"/>
    </w:rPr>
  </w:style>
  <w:style w:type="paragraph" w:styleId="a6">
    <w:name w:val="header"/>
    <w:basedOn w:val="a"/>
    <w:link w:val="a7"/>
    <w:uiPriority w:val="99"/>
    <w:unhideWhenUsed/>
    <w:rsid w:val="007E551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7E5519"/>
    <w:rPr>
      <w:rFonts w:cs="Calibri"/>
      <w:lang w:eastAsia="en-US"/>
    </w:rPr>
  </w:style>
  <w:style w:type="paragraph" w:styleId="a8">
    <w:name w:val="footer"/>
    <w:basedOn w:val="a"/>
    <w:link w:val="a9"/>
    <w:uiPriority w:val="99"/>
    <w:unhideWhenUsed/>
    <w:rsid w:val="007E551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E5519"/>
    <w:rPr>
      <w:rFonts w:cs="Calibri"/>
      <w:lang w:eastAsia="en-US"/>
    </w:rPr>
  </w:style>
  <w:style w:type="character" w:styleId="aa">
    <w:name w:val="Placeholder Text"/>
    <w:basedOn w:val="a0"/>
    <w:uiPriority w:val="99"/>
    <w:semiHidden/>
    <w:rsid w:val="00B204D8"/>
    <w:rPr>
      <w:color w:val="808080"/>
    </w:rPr>
  </w:style>
  <w:style w:type="table" w:styleId="ab">
    <w:name w:val="Table Grid"/>
    <w:basedOn w:val="a1"/>
    <w:locked/>
    <w:rsid w:val="002645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944630">
      <w:bodyDiv w:val="1"/>
      <w:marLeft w:val="0"/>
      <w:marRight w:val="0"/>
      <w:marTop w:val="0"/>
      <w:marBottom w:val="0"/>
      <w:divBdr>
        <w:top w:val="none" w:sz="0" w:space="0" w:color="auto"/>
        <w:left w:val="none" w:sz="0" w:space="0" w:color="auto"/>
        <w:bottom w:val="none" w:sz="0" w:space="0" w:color="auto"/>
        <w:right w:val="none" w:sz="0" w:space="0" w:color="auto"/>
      </w:divBdr>
    </w:div>
    <w:div w:id="631904640">
      <w:bodyDiv w:val="1"/>
      <w:marLeft w:val="0"/>
      <w:marRight w:val="0"/>
      <w:marTop w:val="0"/>
      <w:marBottom w:val="0"/>
      <w:divBdr>
        <w:top w:val="none" w:sz="0" w:space="0" w:color="auto"/>
        <w:left w:val="none" w:sz="0" w:space="0" w:color="auto"/>
        <w:bottom w:val="none" w:sz="0" w:space="0" w:color="auto"/>
        <w:right w:val="none" w:sz="0" w:space="0" w:color="auto"/>
      </w:divBdr>
    </w:div>
    <w:div w:id="961422212">
      <w:marLeft w:val="0"/>
      <w:marRight w:val="0"/>
      <w:marTop w:val="0"/>
      <w:marBottom w:val="0"/>
      <w:divBdr>
        <w:top w:val="none" w:sz="0" w:space="0" w:color="auto"/>
        <w:left w:val="none" w:sz="0" w:space="0" w:color="auto"/>
        <w:bottom w:val="none" w:sz="0" w:space="0" w:color="auto"/>
        <w:right w:val="none" w:sz="0" w:space="0" w:color="auto"/>
      </w:divBdr>
    </w:div>
    <w:div w:id="1122531609">
      <w:bodyDiv w:val="1"/>
      <w:marLeft w:val="0"/>
      <w:marRight w:val="0"/>
      <w:marTop w:val="0"/>
      <w:marBottom w:val="0"/>
      <w:divBdr>
        <w:top w:val="none" w:sz="0" w:space="0" w:color="auto"/>
        <w:left w:val="none" w:sz="0" w:space="0" w:color="auto"/>
        <w:bottom w:val="none" w:sz="0" w:space="0" w:color="auto"/>
        <w:right w:val="none" w:sz="0" w:space="0" w:color="auto"/>
      </w:divBdr>
    </w:div>
    <w:div w:id="1725987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117&amp;n=63776&amp;dst=100093" TargetMode="External"/><Relationship Id="rId13" Type="http://schemas.openxmlformats.org/officeDocument/2006/relationships/hyperlink" Target="https://login.consultant.ru/link/?req=doc&amp;base=LAW&amp;n=495001&amp;dst=101412" TargetMode="External"/><Relationship Id="rId18" Type="http://schemas.openxmlformats.org/officeDocument/2006/relationships/hyperlink" Target="https://login.consultant.ru/link/?req=doc&amp;base=LAW&amp;n=495001&amp;dst=101038" TargetMode="External"/><Relationship Id="rId26" Type="http://schemas.openxmlformats.org/officeDocument/2006/relationships/hyperlink" Target="https://login.consultant.ru/link/?req=doc&amp;base=LAW&amp;n=483035&amp;dst=100119"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login.consultant.ru/link/?req=doc&amp;base=LAW&amp;n=483035&amp;dst=420" TargetMode="External"/><Relationship Id="rId34" Type="http://schemas.openxmlformats.org/officeDocument/2006/relationships/hyperlink" Target="https://login.consultant.ru/link/?req=doc&amp;base=LAW&amp;n=483035&amp;dst=183" TargetMode="External"/><Relationship Id="rId7" Type="http://schemas.openxmlformats.org/officeDocument/2006/relationships/image" Target="media/image1.jpeg"/><Relationship Id="rId12" Type="http://schemas.openxmlformats.org/officeDocument/2006/relationships/hyperlink" Target="https://login.consultant.ru/link/?req=doc&amp;base=LAW&amp;n=495001&amp;dst=100639" TargetMode="External"/><Relationship Id="rId17" Type="http://schemas.openxmlformats.org/officeDocument/2006/relationships/hyperlink" Target="https://login.consultant.ru/link/?req=doc&amp;base=LAW&amp;n=495001&amp;dst=101415" TargetMode="External"/><Relationship Id="rId25" Type="http://schemas.openxmlformats.org/officeDocument/2006/relationships/hyperlink" Target="https://login.consultant.ru/link/?req=doc&amp;base=LAW&amp;n=483035&amp;dst=144" TargetMode="External"/><Relationship Id="rId33" Type="http://schemas.openxmlformats.org/officeDocument/2006/relationships/hyperlink" Target="https://login.consultant.ru/link/?req=doc&amp;base=LAW&amp;n=483035&amp;dst=71"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login.consultant.ru/link/?req=doc&amp;base=LAW&amp;n=495001&amp;dst=9" TargetMode="External"/><Relationship Id="rId20" Type="http://schemas.openxmlformats.org/officeDocument/2006/relationships/hyperlink" Target="https://login.consultant.ru/link/?req=doc&amp;base=LAW&amp;n=483035&amp;dst=100106" TargetMode="External"/><Relationship Id="rId29" Type="http://schemas.openxmlformats.org/officeDocument/2006/relationships/hyperlink" Target="https://login.consultant.ru/link/?req=doc&amp;base=LAW&amp;n=483035&amp;dst=142"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login.consultant.ru/link/?req=doc&amp;base=LAW&amp;n=495001&amp;dst=100637" TargetMode="External"/><Relationship Id="rId24" Type="http://schemas.openxmlformats.org/officeDocument/2006/relationships/hyperlink" Target="https://login.consultant.ru/link/?req=doc&amp;base=LAW&amp;n=483035&amp;dst=22" TargetMode="External"/><Relationship Id="rId32" Type="http://schemas.openxmlformats.org/officeDocument/2006/relationships/hyperlink" Target="https://login.consultant.ru/link/?req=doc&amp;base=LAW&amp;n=483035&amp;dst=100139" TargetMode="External"/><Relationship Id="rId37" Type="http://schemas.openxmlformats.org/officeDocument/2006/relationships/hyperlink" Target="https://login.consultant.ru/link/?req=doc&amp;base=LAW&amp;n=495001&amp;dst=101409" TargetMode="External"/><Relationship Id="rId5" Type="http://schemas.openxmlformats.org/officeDocument/2006/relationships/footnotes" Target="footnotes.xml"/><Relationship Id="rId15" Type="http://schemas.openxmlformats.org/officeDocument/2006/relationships/hyperlink" Target="https://login.consultant.ru/link/?req=doc&amp;base=LAW&amp;n=495001&amp;dst=101187" TargetMode="External"/><Relationship Id="rId23" Type="http://schemas.openxmlformats.org/officeDocument/2006/relationships/hyperlink" Target="https://login.consultant.ru/link/?req=doc&amp;base=LAW&amp;n=483035&amp;dst=472" TargetMode="External"/><Relationship Id="rId28" Type="http://schemas.openxmlformats.org/officeDocument/2006/relationships/hyperlink" Target="https://login.consultant.ru/link/?req=doc&amp;base=LAW&amp;n=483035&amp;dst=417" TargetMode="External"/><Relationship Id="rId36" Type="http://schemas.openxmlformats.org/officeDocument/2006/relationships/hyperlink" Target="https://login.consultant.ru/link/?req=doc&amp;base=LAW&amp;n=483035&amp;dst=461" TargetMode="External"/><Relationship Id="rId10" Type="http://schemas.openxmlformats.org/officeDocument/2006/relationships/hyperlink" Target="https://login.consultant.ru/link/?req=doc&amp;base=LAW&amp;n=495001&amp;dst=101410" TargetMode="External"/><Relationship Id="rId19" Type="http://schemas.openxmlformats.org/officeDocument/2006/relationships/hyperlink" Target="https://login.consultant.ru/link/?req=doc&amp;base=LAW&amp;n=494643&amp;dst=100350" TargetMode="External"/><Relationship Id="rId31" Type="http://schemas.openxmlformats.org/officeDocument/2006/relationships/hyperlink" Target="https://login.consultant.ru/link/?req=doc&amp;base=LAW&amp;n=483035&amp;dst=100136" TargetMode="External"/><Relationship Id="rId4" Type="http://schemas.openxmlformats.org/officeDocument/2006/relationships/webSettings" Target="webSettings.xml"/><Relationship Id="rId9" Type="http://schemas.openxmlformats.org/officeDocument/2006/relationships/hyperlink" Target="https://login.consultant.ru/link/?req=doc&amp;base=RLAW117&amp;n=63776&amp;dst=100096" TargetMode="External"/><Relationship Id="rId14" Type="http://schemas.openxmlformats.org/officeDocument/2006/relationships/hyperlink" Target="https://login.consultant.ru/link/?req=doc&amp;base=LAW&amp;n=495001&amp;dst=101175" TargetMode="External"/><Relationship Id="rId22" Type="http://schemas.openxmlformats.org/officeDocument/2006/relationships/hyperlink" Target="https://login.consultant.ru/link/?req=doc&amp;base=LAW&amp;n=483035&amp;dst=100111" TargetMode="External"/><Relationship Id="rId27" Type="http://schemas.openxmlformats.org/officeDocument/2006/relationships/hyperlink" Target="https://login.consultant.ru/link/?req=doc&amp;base=LAW&amp;n=483035&amp;dst=100121" TargetMode="External"/><Relationship Id="rId30" Type="http://schemas.openxmlformats.org/officeDocument/2006/relationships/hyperlink" Target="https://login.consultant.ru/link/?req=doc&amp;base=LAW&amp;n=483035&amp;dst=100134" TargetMode="External"/><Relationship Id="rId35" Type="http://schemas.openxmlformats.org/officeDocument/2006/relationships/hyperlink" Target="https://login.consultant.ru/link/?req=doc&amp;base=LAW&amp;n=483035&amp;dst=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A40CE2-CEFD-4F75-B3B3-8C9FEDAC2C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288</TotalTime>
  <Pages>9</Pages>
  <Words>4869</Words>
  <Characters>27759</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LAW</dc:creator>
  <cp:lastModifiedBy>Gigabyte</cp:lastModifiedBy>
  <cp:revision>40</cp:revision>
  <cp:lastPrinted>2016-02-29T07:19:00Z</cp:lastPrinted>
  <dcterms:created xsi:type="dcterms:W3CDTF">2023-09-28T01:27:00Z</dcterms:created>
  <dcterms:modified xsi:type="dcterms:W3CDTF">2025-03-12T07:46:00Z</dcterms:modified>
</cp:coreProperties>
</file>