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1E50" w14:textId="77777777" w:rsidR="00563008" w:rsidRDefault="00641291">
      <w:pPr>
        <w:spacing w:after="13"/>
        <w:ind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52DC45BB" wp14:editId="676C036D">
                <wp:extent cx="305435" cy="30543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AD2155" id="Фигура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" filled="f" stroked="f" strokeweight="0">
                <w10:anchorlock/>
              </v:rect>
            </w:pict>
          </mc:Fallback>
        </mc:AlternateContent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35CC6D66" wp14:editId="7E8DC51B">
            <wp:extent cx="2011680" cy="195834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8B961" w14:textId="77777777" w:rsidR="00563008" w:rsidRDefault="00563008">
      <w:pPr>
        <w:spacing w:after="82"/>
        <w:ind w:left="65" w:right="0" w:firstLine="0"/>
        <w:jc w:val="center"/>
      </w:pPr>
    </w:p>
    <w:p w14:paraId="0B5CA1AC" w14:textId="77777777" w:rsidR="00563008" w:rsidRDefault="00641291">
      <w:pPr>
        <w:spacing w:after="0" w:line="276" w:lineRule="auto"/>
        <w:ind w:left="1555" w:right="990" w:firstLine="46"/>
        <w:jc w:val="center"/>
      </w:pPr>
      <w:r>
        <w:rPr>
          <w:b/>
        </w:rPr>
        <w:t>Отчет о деятельности Молодежного парламента при Совете народных депутатов Киселевского городского округа за период  2024</w:t>
      </w:r>
    </w:p>
    <w:p w14:paraId="7BB2F861" w14:textId="77777777" w:rsidR="00563008" w:rsidRDefault="00641291">
      <w:pPr>
        <w:spacing w:after="71"/>
        <w:ind w:left="65" w:right="0" w:firstLine="0"/>
        <w:jc w:val="center"/>
      </w:pPr>
      <w:r>
        <w:t xml:space="preserve"> </w:t>
      </w:r>
    </w:p>
    <w:p w14:paraId="1BEFAA96" w14:textId="77777777" w:rsidR="00563008" w:rsidRDefault="00641291">
      <w:pPr>
        <w:spacing w:after="0"/>
        <w:ind w:left="708" w:right="0" w:firstLine="0"/>
      </w:pPr>
      <w:r>
        <w:t xml:space="preserve"> Молодёжный парламент Киселёвского городского округа, состоящий из 20 активных </w:t>
      </w:r>
      <w:r>
        <w:t>участников (14 представителей рабочей молодёжи и 6 студентов СПО), представляет итоговый отчёт о своей деятельности за период 2024 года. Уникальный состав парламента, объединяющий опыт рабочей молодёжи и энергию студентов.</w:t>
      </w:r>
    </w:p>
    <w:p w14:paraId="546FEE05" w14:textId="77777777" w:rsidR="00563008" w:rsidRDefault="00563008">
      <w:pPr>
        <w:spacing w:after="0"/>
        <w:ind w:left="708" w:right="0" w:firstLine="0"/>
      </w:pPr>
    </w:p>
    <w:p w14:paraId="650B1220" w14:textId="77777777" w:rsidR="00563008" w:rsidRDefault="00641291">
      <w:pPr>
        <w:spacing w:after="0"/>
        <w:ind w:left="708" w:right="0" w:firstLine="0"/>
      </w:pPr>
      <w:r>
        <w:t>I. Культурно-массовые мероприятия:</w:t>
      </w:r>
    </w:p>
    <w:p w14:paraId="74C34D6F" w14:textId="77777777" w:rsidR="00563008" w:rsidRDefault="00563008">
      <w:pPr>
        <w:spacing w:after="0"/>
        <w:ind w:left="708" w:right="0" w:firstLine="0"/>
      </w:pPr>
    </w:p>
    <w:p w14:paraId="037E862D" w14:textId="77777777" w:rsidR="00563008" w:rsidRDefault="00641291">
      <w:pPr>
        <w:spacing w:after="0"/>
        <w:ind w:left="708" w:right="0" w:firstLine="0"/>
      </w:pPr>
      <w:r>
        <w:t>Молодёжный парламент активно участвовал в организации и проведении различных культурных и массовых мероприятий, способствуя развитию культурной жизни города и созданию праздничной атмосферы:</w:t>
      </w:r>
    </w:p>
    <w:p w14:paraId="27EE2093" w14:textId="77777777" w:rsidR="00563008" w:rsidRDefault="00563008">
      <w:pPr>
        <w:spacing w:after="0"/>
        <w:ind w:left="708" w:right="0" w:firstLine="0"/>
      </w:pPr>
    </w:p>
    <w:p w14:paraId="75647207" w14:textId="77777777" w:rsidR="00563008" w:rsidRDefault="00641291">
      <w:pPr>
        <w:spacing w:after="0"/>
        <w:ind w:left="708" w:right="0" w:firstLine="0"/>
      </w:pPr>
      <w:r>
        <w:t>-День знаний 2024: были в числе организаторов торжественной линейки в школе №33, создавшая праздничную атмосферу начала учебного года и продемонстрировавшая тесную связь парламента с образовательными учреждениями.</w:t>
      </w:r>
    </w:p>
    <w:p w14:paraId="29777373" w14:textId="77777777" w:rsidR="00563008" w:rsidRDefault="00641291">
      <w:pPr>
        <w:spacing w:after="0"/>
        <w:ind w:left="708" w:right="0" w:firstLine="0"/>
      </w:pPr>
      <w:r>
        <w:t>-Юбилей оздоровительного лагеря «Орлёнок»: Активное участие в организации и проведении юбилейных мероприятий, способствующее развитию детского отдыха и укреплению традиций оздоровления.</w:t>
      </w:r>
    </w:p>
    <w:p w14:paraId="6694D4D2" w14:textId="77777777" w:rsidR="00563008" w:rsidRDefault="00641291">
      <w:pPr>
        <w:spacing w:after="0"/>
        <w:ind w:left="708" w:right="0" w:firstLine="0"/>
        <w:sectPr w:rsidR="00563008">
          <w:headerReference w:type="default" r:id="rId7"/>
          <w:pgSz w:w="11906" w:h="16838"/>
          <w:pgMar w:top="777" w:right="842" w:bottom="1142" w:left="1702" w:header="720" w:footer="0" w:gutter="0"/>
          <w:cols w:space="720"/>
          <w:formProt w:val="0"/>
          <w:docGrid w:linePitch="100"/>
        </w:sectPr>
      </w:pPr>
      <w:r>
        <w:t xml:space="preserve">-Городской фестиваль для семей участников СВО «Мечтай ярко»: Соорганизация фестиваля, создавшего позитивную и </w:t>
      </w:r>
      <w:r>
        <w:t>поддерживающую атмосферу для семей военнослужащих, оказавшихся в сложной жизненной ситуации.</w:t>
      </w:r>
    </w:p>
    <w:p w14:paraId="76B57884" w14:textId="77777777" w:rsidR="00563008" w:rsidRDefault="00641291">
      <w:pPr>
        <w:spacing w:after="0"/>
        <w:ind w:left="708" w:right="0" w:firstLine="0"/>
      </w:pPr>
      <w:r>
        <w:t>-Городской концерт ко Дню Победы 2024: Организация и проведение концерта, посвящённого памяти и героизму участников Великой Отечественной войны, способствовавшего сохранению исторической памяти.</w:t>
      </w:r>
    </w:p>
    <w:p w14:paraId="2ADD664D" w14:textId="77777777" w:rsidR="00563008" w:rsidRDefault="00641291">
      <w:pPr>
        <w:spacing w:after="0"/>
        <w:ind w:left="708" w:right="0" w:firstLine="0"/>
      </w:pPr>
      <w:r>
        <w:t>-Торжественный приём главы города ко Дню учителя 2024: Приняли участие в мероприятия, продемонстрировавшего уважение и признательность к педагогическому сообществу города.</w:t>
      </w:r>
    </w:p>
    <w:p w14:paraId="0AAA65AD" w14:textId="77777777" w:rsidR="00563008" w:rsidRDefault="00641291">
      <w:pPr>
        <w:spacing w:after="0"/>
        <w:ind w:left="708" w:right="0" w:firstLine="0"/>
      </w:pPr>
      <w:r>
        <w:t>-Акция «Осенняя неделя добра»: Выступление в роли организаторов и спикеров, мотивирующих активистов к участию в благотворительных мероприятиях.</w:t>
      </w:r>
    </w:p>
    <w:p w14:paraId="460B5F2F" w14:textId="77777777" w:rsidR="00563008" w:rsidRDefault="00641291">
      <w:pPr>
        <w:spacing w:after="0"/>
        <w:ind w:left="708" w:right="0" w:firstLine="0"/>
      </w:pPr>
      <w:r>
        <w:t>-Концерт для мам и бабушек: Проведение праздничной концертной программы для мам и бабушек депутатов КГО. Создание теплой и душевной атмосферы, выражение благодарности и уважения старшему поколению.</w:t>
      </w:r>
    </w:p>
    <w:p w14:paraId="3D4F76E6" w14:textId="77777777" w:rsidR="00563008" w:rsidRDefault="00563008">
      <w:pPr>
        <w:spacing w:after="0"/>
        <w:ind w:left="708" w:right="0" w:firstLine="0"/>
      </w:pPr>
    </w:p>
    <w:p w14:paraId="2C9133D1" w14:textId="77777777" w:rsidR="00563008" w:rsidRDefault="00563008">
      <w:pPr>
        <w:spacing w:after="0"/>
        <w:ind w:right="0" w:firstLine="0"/>
      </w:pPr>
    </w:p>
    <w:p w14:paraId="597D9FBB" w14:textId="77777777" w:rsidR="00563008" w:rsidRDefault="00641291">
      <w:pPr>
        <w:spacing w:after="0"/>
        <w:ind w:left="708" w:right="0" w:firstLine="0"/>
      </w:pPr>
      <w:r>
        <w:t>II. Гражданско-патриотическая деятельность:</w:t>
      </w:r>
    </w:p>
    <w:p w14:paraId="4365BBB9" w14:textId="77777777" w:rsidR="00563008" w:rsidRDefault="00563008">
      <w:pPr>
        <w:spacing w:after="0"/>
        <w:ind w:left="708" w:right="0" w:firstLine="0"/>
      </w:pPr>
    </w:p>
    <w:p w14:paraId="30DF8C8A" w14:textId="77777777" w:rsidR="00563008" w:rsidRDefault="00641291">
      <w:pPr>
        <w:spacing w:after="0"/>
        <w:ind w:left="708" w:right="0" w:firstLine="0"/>
      </w:pPr>
      <w:r>
        <w:t>Молодёжный парламент уделяет большое внимание патриотическому воспитанию и укреплению гражданской позиции:</w:t>
      </w:r>
    </w:p>
    <w:p w14:paraId="0B1F45EE" w14:textId="77777777" w:rsidR="00563008" w:rsidRDefault="00563008">
      <w:pPr>
        <w:spacing w:after="0"/>
        <w:ind w:left="708" w:right="0" w:firstLine="0"/>
      </w:pPr>
    </w:p>
    <w:p w14:paraId="49CA6CFD" w14:textId="77777777" w:rsidR="00563008" w:rsidRDefault="00641291">
      <w:pPr>
        <w:spacing w:after="0"/>
        <w:ind w:left="708" w:right="0" w:firstLine="0"/>
      </w:pPr>
      <w:r>
        <w:t>-Совместное возложение цветов у Стелы «Киселевчанам – Героям Советского Союза» с советом ветеранов: Проведение памятного мероприятия, демонстрирующего уважение к истории и памяти героев.</w:t>
      </w:r>
    </w:p>
    <w:p w14:paraId="75C40238" w14:textId="77777777" w:rsidR="00563008" w:rsidRDefault="00641291">
      <w:pPr>
        <w:spacing w:after="0"/>
        <w:ind w:left="708" w:right="0" w:firstLine="0"/>
      </w:pPr>
      <w:r>
        <w:t>-Акция ко Дню России «Российский триколор»: Организация и проведение акции, направленной на укрепление патриотизма и чувства национальной гордости.</w:t>
      </w:r>
    </w:p>
    <w:p w14:paraId="7B961627" w14:textId="77777777" w:rsidR="00563008" w:rsidRDefault="00641291">
      <w:pPr>
        <w:spacing w:after="0"/>
        <w:ind w:left="708" w:right="0" w:firstLine="0"/>
      </w:pPr>
      <w:r>
        <w:t>-Проведение квиз-игры, посвященной 80-летию Победы в Великой Отечественной войне, в образовательных учреждениях города. Интерактивная форма обучения и патриотического воспитания.</w:t>
      </w:r>
    </w:p>
    <w:p w14:paraId="47DCC117" w14:textId="77777777" w:rsidR="00563008" w:rsidRDefault="00641291">
      <w:pPr>
        <w:spacing w:after="0"/>
        <w:ind w:left="708" w:right="0" w:firstLine="0"/>
      </w:pPr>
      <w:r>
        <w:t>-Участие в областном Кубке Федорова, продемонстрировав знания и навыки в интеллектуальных состязаниях. Развитие интеллектуального потенциала молодежи.</w:t>
      </w:r>
    </w:p>
    <w:p w14:paraId="7AE870FC" w14:textId="77777777" w:rsidR="00563008" w:rsidRDefault="00641291">
      <w:pPr>
        <w:spacing w:after="0"/>
        <w:ind w:left="708" w:right="0" w:firstLine="0"/>
      </w:pPr>
      <w:r>
        <w:t xml:space="preserve">-Накануне 80-летия Победы организованы визиты к ветеранам Великой Отечественной войны. Выражение благодарности и уважения ветеранам, сохранение памяти о подвиге </w:t>
      </w:r>
      <w:r>
        <w:t>народа.</w:t>
      </w:r>
    </w:p>
    <w:p w14:paraId="42436763" w14:textId="77777777" w:rsidR="00563008" w:rsidRDefault="00641291">
      <w:pPr>
        <w:spacing w:after="0"/>
        <w:ind w:left="708" w:right="0" w:firstLine="0"/>
      </w:pPr>
      <w:r>
        <w:t>-Активное участие в выборах Губернатора Кузбасса 2024: Участие в качестве блогеров и общественных наблюдателей, организация массовых мероприятий на избирательных участках, обеспечение прозрачности и честности избирательного процесса.</w:t>
      </w:r>
    </w:p>
    <w:p w14:paraId="2EE213C3" w14:textId="77777777" w:rsidR="00563008" w:rsidRDefault="00641291">
      <w:pPr>
        <w:spacing w:after="0"/>
        <w:ind w:left="708" w:right="0" w:firstLine="0"/>
      </w:pPr>
      <w:r>
        <w:t>-Участие в молодёжной стратегической сессии "Выбираем и делаем вместе": Вклад в формирование стратегии развития города с учётом мнения молодёжи.</w:t>
      </w:r>
    </w:p>
    <w:p w14:paraId="321CEEAA" w14:textId="77777777" w:rsidR="00563008" w:rsidRDefault="00641291">
      <w:pPr>
        <w:spacing w:after="0"/>
        <w:ind w:left="708" w:right="0" w:firstLine="0"/>
      </w:pPr>
      <w:r>
        <w:t xml:space="preserve">-Участие в патриотических акциях «Колокольчики Победы» и «День памяти и скорби», активное участие в «Марафоне Памяти», приуроченном к 80-летию Великой Отечественной войны.                       </w:t>
      </w:r>
    </w:p>
    <w:p w14:paraId="1AFCCCE5" w14:textId="77777777" w:rsidR="00563008" w:rsidRDefault="00641291">
      <w:pPr>
        <w:spacing w:after="0"/>
        <w:ind w:left="708" w:right="0" w:firstLine="0"/>
      </w:pPr>
      <w:r>
        <w:t>-Постоянное участие в сборе, сортировке и отправке гуманитарной помощи: Оказание помощи нуждающимся регионам и людям.</w:t>
      </w:r>
    </w:p>
    <w:p w14:paraId="6F4D3E90" w14:textId="77777777" w:rsidR="00563008" w:rsidRDefault="00641291">
      <w:pPr>
        <w:spacing w:after="0"/>
        <w:ind w:left="708" w:right="0" w:firstLine="0"/>
      </w:pPr>
      <w:r>
        <w:rPr>
          <w:rFonts w:ascii="markup-bold" w:hAnsi="markup-bold"/>
        </w:rPr>
        <w:t>-Помощь семьям военнослужащих:</w:t>
      </w:r>
      <w:r>
        <w:t> Оказание всесторонней помощи семьям военнослужащих, участвующих в СВО: от бытовых работ до помощи с оформлением документов. Поддержка семей защитников Отечества.</w:t>
      </w:r>
    </w:p>
    <w:p w14:paraId="0165FE32" w14:textId="77777777" w:rsidR="00563008" w:rsidRDefault="00563008">
      <w:pPr>
        <w:spacing w:after="0"/>
        <w:ind w:left="708" w:right="0" w:firstLine="0"/>
      </w:pPr>
    </w:p>
    <w:p w14:paraId="40D57C96" w14:textId="77777777" w:rsidR="00563008" w:rsidRDefault="00563008">
      <w:pPr>
        <w:spacing w:after="0"/>
        <w:ind w:left="708" w:right="0" w:firstLine="0"/>
      </w:pPr>
    </w:p>
    <w:p w14:paraId="591957B7" w14:textId="77777777" w:rsidR="00563008" w:rsidRDefault="00641291">
      <w:pPr>
        <w:spacing w:after="0"/>
        <w:ind w:left="708" w:right="0" w:firstLine="0"/>
      </w:pPr>
      <w:r>
        <w:t>III. Волонтёрская деятельность и социальная помощь:</w:t>
      </w:r>
    </w:p>
    <w:p w14:paraId="3C46E8E3" w14:textId="77777777" w:rsidR="00563008" w:rsidRDefault="00563008">
      <w:pPr>
        <w:spacing w:after="0"/>
        <w:ind w:left="708" w:right="0" w:firstLine="0"/>
      </w:pPr>
    </w:p>
    <w:p w14:paraId="07612B67" w14:textId="77777777" w:rsidR="00563008" w:rsidRDefault="00641291">
      <w:pPr>
        <w:spacing w:after="0"/>
        <w:ind w:left="708" w:right="0" w:firstLine="0"/>
      </w:pPr>
      <w:r>
        <w:t>Молодёжный парламент активно участвует в волонтёрских проектах и оказывает помощь нуждающимся:</w:t>
      </w:r>
    </w:p>
    <w:p w14:paraId="35CAC737" w14:textId="77777777" w:rsidR="00563008" w:rsidRDefault="00563008">
      <w:pPr>
        <w:spacing w:after="0"/>
        <w:ind w:left="708" w:right="0" w:firstLine="0"/>
      </w:pPr>
    </w:p>
    <w:p w14:paraId="3F4956AE" w14:textId="77777777" w:rsidR="00563008" w:rsidRDefault="00641291">
      <w:pPr>
        <w:spacing w:after="0"/>
        <w:ind w:left="708" w:right="0" w:firstLine="0"/>
      </w:pPr>
      <w:r>
        <w:t>-Помощь в побелке помещения Всероссийского общества инвалидов (студенты КПТ): Оказание практической помощи людям с ограниченными возможностями.</w:t>
      </w:r>
    </w:p>
    <w:p w14:paraId="7B8F38E9" w14:textId="77777777" w:rsidR="00563008" w:rsidRDefault="00641291">
      <w:pPr>
        <w:spacing w:after="0"/>
        <w:ind w:left="708" w:right="0" w:firstLine="0"/>
      </w:pPr>
      <w:r>
        <w:t>-Помощь в уборке огорода ветерану ВОВ и труда, одна из людей: инвалид 2 группы Овчинниковой Надежде Васильевне: Оказание социальной поддержки ветерану.</w:t>
      </w:r>
    </w:p>
    <w:p w14:paraId="40872B78" w14:textId="77777777" w:rsidR="00563008" w:rsidRDefault="00641291">
      <w:pPr>
        <w:spacing w:after="0"/>
        <w:ind w:left="708" w:right="0" w:firstLine="0"/>
      </w:pPr>
      <w:r>
        <w:t>-Регулярное участие в массовых субботниках: Вклад в благоустройство и озеленение города.</w:t>
      </w:r>
    </w:p>
    <w:p w14:paraId="1C9B78EE" w14:textId="77777777" w:rsidR="00563008" w:rsidRDefault="00563008">
      <w:pPr>
        <w:spacing w:after="0"/>
        <w:ind w:left="708" w:right="0" w:firstLine="0"/>
      </w:pPr>
    </w:p>
    <w:p w14:paraId="137B103D" w14:textId="77777777" w:rsidR="00563008" w:rsidRDefault="00641291">
      <w:pPr>
        <w:spacing w:after="0"/>
        <w:ind w:left="708" w:right="0" w:firstLine="0"/>
      </w:pPr>
      <w:r>
        <w:t>IV. Онлайн-активность:</w:t>
      </w:r>
    </w:p>
    <w:p w14:paraId="732ABC77" w14:textId="77777777" w:rsidR="00563008" w:rsidRDefault="00563008">
      <w:pPr>
        <w:spacing w:after="0"/>
        <w:ind w:left="708" w:right="0" w:firstLine="0"/>
      </w:pPr>
    </w:p>
    <w:p w14:paraId="498D05EF" w14:textId="77777777" w:rsidR="00563008" w:rsidRDefault="00641291">
      <w:pPr>
        <w:spacing w:after="0"/>
        <w:ind w:left="708" w:right="0" w:firstLine="0"/>
      </w:pPr>
      <w:r>
        <w:t>Молодёжный парламент использует цифровые технологии для расширения своего влияния и взаимодействия с жителями города:</w:t>
      </w:r>
    </w:p>
    <w:p w14:paraId="42298075" w14:textId="77777777" w:rsidR="00563008" w:rsidRDefault="00563008">
      <w:pPr>
        <w:spacing w:after="0"/>
        <w:ind w:left="708" w:right="0" w:firstLine="0"/>
      </w:pPr>
    </w:p>
    <w:p w14:paraId="4D31F227" w14:textId="77777777" w:rsidR="00563008" w:rsidRDefault="00641291">
      <w:pPr>
        <w:spacing w:after="0"/>
        <w:ind w:left="708" w:right="0" w:firstLine="0"/>
      </w:pPr>
      <w:r>
        <w:t>-Организация онлайн интеллектуально-развлекательного теста ко Дню защиты детей: Проведение интерактивного мероприятия в ВКонтакте, привлечение внимания к проблемам детей.</w:t>
      </w:r>
    </w:p>
    <w:p w14:paraId="1023A05B" w14:textId="77777777" w:rsidR="00563008" w:rsidRDefault="00641291">
      <w:pPr>
        <w:spacing w:after="0"/>
        <w:ind w:left="708" w:right="0" w:firstLine="0"/>
      </w:pPr>
      <w:r>
        <w:t>-Проведение интеллектуальной онлайн-игры ко дню рождения А.С. Пушкина: Популяризация культуры и литературы среди молодёжи.</w:t>
      </w:r>
    </w:p>
    <w:p w14:paraId="41CB82E6" w14:textId="77777777" w:rsidR="00563008" w:rsidRDefault="00563008">
      <w:pPr>
        <w:spacing w:after="0"/>
        <w:ind w:left="708" w:right="0" w:firstLine="0"/>
      </w:pPr>
    </w:p>
    <w:p w14:paraId="3769821A" w14:textId="77777777" w:rsidR="00563008" w:rsidRDefault="00641291">
      <w:pPr>
        <w:spacing w:after="0"/>
        <w:ind w:left="708" w:right="0" w:firstLine="0"/>
      </w:pPr>
      <w:r>
        <w:t>В Заключение хочется сказать:</w:t>
      </w:r>
    </w:p>
    <w:p w14:paraId="65B10366" w14:textId="77777777" w:rsidR="00563008" w:rsidRDefault="00641291">
      <w:pPr>
        <w:spacing w:after="0"/>
        <w:ind w:left="708" w:right="0" w:firstLine="0"/>
      </w:pPr>
      <w:r>
        <w:t xml:space="preserve">За период с 2024 года Молодёжный парламент продемонстрировал высокую эффективность и значительный вклад в развитие города. Многочисленные инициативы и активное участие в общественной жизни свидетельствуют о высокой степени ответственности и социальной активности его членов. </w:t>
      </w:r>
    </w:p>
    <w:sectPr w:rsidR="00563008">
      <w:headerReference w:type="default" r:id="rId8"/>
      <w:headerReference w:type="first" r:id="rId9"/>
      <w:pgSz w:w="11906" w:h="16838"/>
      <w:pgMar w:top="777" w:right="530" w:bottom="1142" w:left="1176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9AA3" w14:textId="77777777" w:rsidR="00641291" w:rsidRDefault="00641291">
      <w:pPr>
        <w:spacing w:after="0" w:line="240" w:lineRule="auto"/>
      </w:pPr>
      <w:r>
        <w:separator/>
      </w:r>
    </w:p>
  </w:endnote>
  <w:endnote w:type="continuationSeparator" w:id="0">
    <w:p w14:paraId="2224F6F8" w14:textId="77777777" w:rsidR="00641291" w:rsidRDefault="0064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markup-bold">
    <w:altName w:val="Cambria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937E2" w14:textId="77777777" w:rsidR="00641291" w:rsidRDefault="00641291">
      <w:pPr>
        <w:spacing w:after="0" w:line="240" w:lineRule="auto"/>
      </w:pPr>
      <w:r>
        <w:separator/>
      </w:r>
    </w:p>
  </w:footnote>
  <w:footnote w:type="continuationSeparator" w:id="0">
    <w:p w14:paraId="43A389B4" w14:textId="77777777" w:rsidR="00641291" w:rsidRDefault="0064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B2D8" w14:textId="77777777" w:rsidR="00563008" w:rsidRDefault="00563008">
    <w:pPr>
      <w:spacing w:after="160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5CA4" w14:textId="77777777" w:rsidR="00563008" w:rsidRDefault="00641291">
    <w:pPr>
      <w:tabs>
        <w:tab w:val="center" w:pos="4335"/>
        <w:tab w:val="center" w:pos="4679"/>
      </w:tabs>
      <w:spacing w:after="0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6CD6D838" w14:textId="77777777" w:rsidR="00563008" w:rsidRDefault="00641291">
    <w:pPr>
      <w:spacing w:after="0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6EEC" w14:textId="77777777" w:rsidR="00563008" w:rsidRDefault="005630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08"/>
    <w:rsid w:val="00563008"/>
    <w:rsid w:val="00641291"/>
    <w:rsid w:val="00D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38558"/>
  <w15:docId w15:val="{775DB10B-684B-024F-888E-9A01A18D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0" w:line="259" w:lineRule="auto"/>
      <w:ind w:right="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customStyle="1" w:styleId="a9">
    <w:name w:val="Колонтитул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sannikovaea</dc:creator>
  <dc:description/>
  <cp:lastModifiedBy>aleksandrharcenko128@gmail.com</cp:lastModifiedBy>
  <cp:revision>2</cp:revision>
  <cp:lastPrinted>2025-04-16T16:23:00Z</cp:lastPrinted>
  <dcterms:created xsi:type="dcterms:W3CDTF">2025-04-16T09:27:00Z</dcterms:created>
  <dcterms:modified xsi:type="dcterms:W3CDTF">2025-04-16T09:27:00Z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